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8C9FE">
      <w:pPr>
        <w:wordWrap w:val="0"/>
        <w:jc w:val="right"/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</w:t>
      </w:r>
    </w:p>
    <w:p w14:paraId="567C5BB3">
      <w:pPr>
        <w:wordWrap w:val="0"/>
        <w:jc w:val="right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同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开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审批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环函〔20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号</w:t>
      </w:r>
    </w:p>
    <w:p w14:paraId="61939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2B2B2B"/>
          <w:kern w:val="0"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 w:val="0"/>
          <w:spacing w:val="0"/>
          <w:sz w:val="44"/>
          <w:szCs w:val="44"/>
          <w:lang w:eastAsia="zh-CN"/>
        </w:rPr>
        <w:t>大同市泰康国际医养中心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项目</w:t>
      </w:r>
    </w:p>
    <w:p w14:paraId="12BC6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环境影响</w:t>
      </w:r>
      <w:r>
        <w:rPr>
          <w:rFonts w:hint="eastAsia" w:ascii="宋体" w:hAnsi="宋体" w:eastAsia="宋体" w:cs="宋体"/>
          <w:b/>
          <w:bCs w:val="0"/>
          <w:color w:val="2B2B2B"/>
          <w:kern w:val="0"/>
          <w:sz w:val="44"/>
          <w:szCs w:val="44"/>
        </w:rPr>
        <w:t>报告</w:t>
      </w:r>
      <w:r>
        <w:rPr>
          <w:rFonts w:hint="eastAsia" w:ascii="宋体" w:hAnsi="宋体" w:eastAsia="宋体" w:cs="宋体"/>
          <w:b/>
          <w:bCs w:val="0"/>
          <w:color w:val="2B2B2B"/>
          <w:kern w:val="0"/>
          <w:sz w:val="44"/>
          <w:szCs w:val="44"/>
          <w:lang w:val="en-US" w:eastAsia="zh-CN"/>
        </w:rPr>
        <w:t>表</w:t>
      </w:r>
      <w:r>
        <w:rPr>
          <w:rFonts w:hint="eastAsia" w:ascii="宋体" w:hAnsi="宋体" w:eastAsia="宋体" w:cs="宋体"/>
          <w:b/>
          <w:bCs w:val="0"/>
          <w:color w:val="2B2B2B"/>
          <w:kern w:val="0"/>
          <w:sz w:val="44"/>
          <w:szCs w:val="44"/>
        </w:rPr>
        <w:t>的批复</w:t>
      </w:r>
    </w:p>
    <w:p w14:paraId="31D2A0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 w14:paraId="721A6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大同市泰康医养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有限责任公司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ECD0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你公司报送的《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大同市泰康国际医养中心项目</w:t>
      </w:r>
      <w:r>
        <w:rPr>
          <w:rFonts w:hint="eastAsia" w:ascii="仿宋" w:hAnsi="仿宋" w:eastAsia="仿宋" w:cs="仿宋"/>
          <w:sz w:val="32"/>
          <w:szCs w:val="32"/>
        </w:rPr>
        <w:t>环境影响报告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》（以下简称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）收悉，经研究，批复如下：</w:t>
      </w:r>
    </w:p>
    <w:p w14:paraId="0423B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大同市泰康国际医养中心项目</w:t>
      </w:r>
      <w:r>
        <w:rPr>
          <w:rFonts w:hint="eastAsia" w:ascii="仿宋" w:hAnsi="仿宋" w:eastAsia="仿宋" w:cs="仿宋"/>
          <w:sz w:val="32"/>
          <w:szCs w:val="32"/>
        </w:rPr>
        <w:t>位于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大同市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经开区南环东路樊庄家园小区西侧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0.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km处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大同经济技术开发区行政审批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服务管理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2020年4月2日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同开审批函[2020]22号</w:t>
      </w:r>
      <w:r>
        <w:rPr>
          <w:rFonts w:hint="eastAsia" w:ascii="仿宋" w:hAnsi="仿宋" w:eastAsia="仿宋" w:cs="仿宋"/>
          <w:sz w:val="32"/>
          <w:szCs w:val="32"/>
        </w:rPr>
        <w:t>进行了备案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项目代码为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2020-140251-84-03-005362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2024年9月12日以“同开审批函[2024]10号”对项目备案内容进行了变更。</w:t>
      </w:r>
      <w:r>
        <w:rPr>
          <w:rFonts w:hint="eastAsia" w:ascii="仿宋" w:hAnsi="仿宋" w:eastAsia="仿宋" w:cs="仿宋"/>
          <w:sz w:val="32"/>
          <w:szCs w:val="32"/>
        </w:rPr>
        <w:t>项目总投资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60000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其中环保投资280万元。主要建设内容：建设综合医疗楼、综合住院楼、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1#康养护理楼、2#康养护理楼及附属工程。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拟设置的诊疗科目包括内科、外科、眼科、妇科、耳鼻咽喉科、麻醉科、中医科、医学检验科（临床体液、血液专业；临床化学检验专业；临床免疫、血清学专业）、医学影像科（核医学科）（X 线诊断专业、CT 诊断专业、超声诊断专业、心电诊断专业）等。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建设规模：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设计床位472 张。</w:t>
      </w:r>
    </w:p>
    <w:p w14:paraId="14E2C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在严格落实“报告表”提出的各项环境保护对策措施的情况下，做到污染物达标排放，我局原则同意该项目按专家评审意见修改后的“报告表”及评估报告所确认的项目性质、规模、地点、采取的生产工艺、污染防治措施进行建设。                   </w:t>
      </w:r>
    </w:p>
    <w:p w14:paraId="18425AF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项目设计、建设和运行管理中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重点做好以下工作：</w:t>
      </w:r>
    </w:p>
    <w:p w14:paraId="6D132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认真做好施工期环境保护工作，加强环境管理，落实</w:t>
      </w:r>
      <w:r>
        <w:rPr>
          <w:rFonts w:hint="eastAsia" w:ascii="仿宋" w:hAnsi="仿宋" w:eastAsia="仿宋" w:cs="仿宋"/>
          <w:sz w:val="32"/>
          <w:szCs w:val="32"/>
        </w:rPr>
        <w:t>“报告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提出的各项污染防治措施，降低对周边环境的影响。</w:t>
      </w:r>
    </w:p>
    <w:p w14:paraId="2F0688D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2）大气污染治理措施。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污水站池体密闭，采取地埋式设备设施，喷洒除臭剂抑制恶臭产生；加强污水处理站周围绿化，种植吸附能力强的植物，减少对周围环境的影响。污水处理站废气执行《恶臭污染物排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标准》（GB14554-93）表1中二级（新改扩建）要求；污水处理站周边空气恶臭执行《医疗机构水污染物排放标准》（GB18466-2005）表3中污水处理设施周边大气污染物最高允许浓度限值要求。3座食堂分别安装1台油烟净化装置，处理后油烟经屋顶排放。油烟排放执行《饮食业油烟排放标准》（GB18483-2001）标准要求。</w:t>
      </w:r>
    </w:p>
    <w:p w14:paraId="4509D3B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（3）水污染治理措施。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普通医疗废水、职工生活污水经化粪池（2座100m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）处理后排入院区污水处理站（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采用格栅+调节+混凝沉淀池+消毒工艺，规模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200m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/d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）；特殊性质医疗废水（主要为医院检验或化学清洗剂时使用硝酸、硫酸、过氯酸等酸性物质而产生的污水）采取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预处理（二氧化氯消毒、石灰中和等）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后经管道排入院区污水处理站；食堂废水经隔油（1座2m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隔油池）处理后排入化粪池，经处理后排入院区污水处理站。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污水处理站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vertAlign w:val="baseline"/>
          <w:lang w:val="en-US" w:eastAsia="zh-CN"/>
        </w:rPr>
        <w:t>废水经处理后排入园区污水管网系统，最终进入大同市开发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区污水处理厂。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>设置1座100m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lang w:val="en-US" w:eastAsia="zh-CN"/>
        </w:rPr>
        <w:t>的事故池。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baseline"/>
          <w:lang w:val="en-US" w:eastAsia="zh-CN"/>
        </w:rPr>
        <w:t>废水排放执行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《医疗机构水污染物排放标准》</w:t>
      </w:r>
      <w:r>
        <w:rPr>
          <w:rFonts w:hint="eastAsia" w:ascii="仿宋" w:hAnsi="仿宋" w:eastAsia="仿宋" w:cs="仿宋"/>
          <w:b w:val="0"/>
          <w:bCs w:val="0"/>
          <w:color w:val="auto"/>
          <w:spacing w:val="-11"/>
          <w:sz w:val="32"/>
          <w:szCs w:val="32"/>
          <w:lang w:val="en-US" w:eastAsia="zh-CN"/>
        </w:rPr>
        <w:t>（GB18466-2005）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中表2 中预处理标准。</w:t>
      </w:r>
      <w:r>
        <w:rPr>
          <w:rFonts w:hint="eastAsia" w:ascii="仿宋" w:hAnsi="仿宋" w:eastAsia="仿宋" w:cs="仿宋"/>
          <w:sz w:val="32"/>
          <w:szCs w:val="32"/>
        </w:rPr>
        <w:t>严格落实《报告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》提出的防渗分区及防渗要求，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防止地下水、土壤环境污染。      </w:t>
      </w:r>
    </w:p>
    <w:p w14:paraId="2009CF6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（4）固体废弃物污染治理措施。</w:t>
      </w:r>
      <w:r>
        <w:rPr>
          <w:rFonts w:hint="eastAsia" w:ascii="仿宋" w:hAnsi="仿宋" w:eastAsia="仿宋" w:cs="仿宋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医疗垃圾经收集后储存于专用容器内，暂存于医疗废物贮存库（20m</w:t>
      </w:r>
      <w:r>
        <w:rPr>
          <w:rFonts w:hint="eastAsia" w:ascii="仿宋" w:hAnsi="仿宋" w:eastAsia="仿宋" w:cs="仿宋"/>
          <w:b w:val="0"/>
          <w:bCs/>
          <w:snapToGrid w:val="0"/>
          <w:color w:val="auto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>），委托有资质单位进行处置；污水处理产生的格栅渣及污泥暂存于污泥池内封存，定期委托有资质单位清理处置；生活垃圾及中药渣收集后由环卫部门处置。一般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固体废物执行《一般工业固体废物贮存和填埋污染控制标准》（GB 18599-2020）的有关规定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医疗垃圾、污水处理站污泥等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危险废物执行《危险废物贮存污染控制标准》（GB18597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-2023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污水处理站污泥清掏前需要满足《医疗机构水污染物排放标准》(GB 18466-2005)规定要求。</w:t>
      </w:r>
    </w:p>
    <w:p w14:paraId="6B01F0B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（5）噪声污染治理措施。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选用低噪声设备；加强管理，经常对产噪设备性能进行检查，保持设备平衡，以减少振动产生，平时对防噪设施经常维护，确保其发挥正常功能； 病房及手术室要设置隔音门窗，隔音玻璃；加强车辆管理，要求进入项目区车辆禁鸣喇叭，并设立明显禁鸣牌；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在厂界四周种植绿化带，降低噪声传播。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界噪声执行《工业企业厂界环境噪声排放标准》（GB12348-2008）中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类标准要求。</w:t>
      </w:r>
    </w:p>
    <w:p w14:paraId="7A5A5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三、严格落实“报告表”提出的环境管理和环境监测计划，加强区域环境质量的监测。</w:t>
      </w:r>
      <w:r>
        <w:rPr>
          <w:rFonts w:hint="eastAsia" w:ascii="仿宋" w:hAnsi="仿宋" w:eastAsia="仿宋" w:cs="仿宋"/>
          <w:sz w:val="32"/>
          <w:szCs w:val="32"/>
        </w:rPr>
        <w:t>制定环境保护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制度和防止污染事故应急措施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制定规范有效的突发环境事件应急预案并加以落实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确保环境风险降至最低。</w:t>
      </w:r>
    </w:p>
    <w:p w14:paraId="3437A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、建立健全项目信息公开机制，按照《建设项目环境影响评价信息公开机制方案》等要求，及时、如实向社会公开项目相关信息，并主动接受社会监督。</w:t>
      </w:r>
    </w:p>
    <w:p w14:paraId="12F62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、应将以上意见和“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”规定的保护措施落实到设计与施工中。严格执行环境保护“三同时”制度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按照国家排污许可有关管理规定，申请排污许可证，按证排污；须按照国家规定的标准和程序实施竣工环境保护验收，验收合格后方可投入生产或者使用；如项目的性质、规模、地点、工艺或者防治污染、防止生态破坏的措施发生重大变动的，应当重新报批建设项目环境影响评价文件。</w:t>
      </w:r>
    </w:p>
    <w:p w14:paraId="1F5CB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大同市生态环境局开发区分局</w:t>
      </w:r>
      <w:r>
        <w:rPr>
          <w:rFonts w:hint="eastAsia" w:ascii="仿宋" w:hAnsi="仿宋" w:eastAsia="仿宋" w:cs="仿宋"/>
          <w:sz w:val="32"/>
          <w:szCs w:val="32"/>
        </w:rPr>
        <w:t>负责本项目的日常监督、管理工作。</w:t>
      </w:r>
    </w:p>
    <w:p w14:paraId="30F1F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296B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560" w:firstLineChars="8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9804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80" w:firstLineChars="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大同经济技术开发区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行政审批服务管理局     </w:t>
      </w:r>
    </w:p>
    <w:p w14:paraId="0D904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2024年9月30日</w:t>
      </w:r>
    </w:p>
    <w:p w14:paraId="579B8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A0FF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1627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51A5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3F42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952A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8997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7E93688">
      <w:pPr>
        <w:pStyle w:val="7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9064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87E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BBB5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E1AB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0FB2A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308610</wp:posOffset>
                </wp:positionV>
                <wp:extent cx="5958205" cy="31750"/>
                <wp:effectExtent l="0" t="4445" r="4445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75030" y="8623935"/>
                          <a:ext cx="5958205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pt;margin-top:24.3pt;height:2.5pt;width:469.15pt;z-index:251659264;mso-width-relative:page;mso-height-relative:page;" filled="f" stroked="t" coordsize="21600,21600" o:gfxdata="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5T0GNcAAAAHAQAADwAAAAAAAAABACAAAAAiAAAAZHJzL2Rv&#10;d25yZXYueG1sUEsBAhQAFAAAAAgAh07iQPbexocCAgAA4gMAAA4AAAAAAAAAAQAgAAAAJgEAAGRy&#10;cy9lMm9Eb2MueG1sUEsFBgAAAAAGAAYAWQEAAJoFAAAAAA==&#10;">
                <v:fill on="f" focussize="0,0"/>
                <v:stroke weight="0.5pt" color="#00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7B1F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527685</wp:posOffset>
                </wp:positionV>
                <wp:extent cx="6029325" cy="38100"/>
                <wp:effectExtent l="0" t="4445" r="952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84555" y="9233535"/>
                          <a:ext cx="602932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05pt;margin-top:41.55pt;height:3pt;width:474.75pt;z-index:251660288;mso-width-relative:page;mso-height-relative:page;" filled="f" stroked="t" coordsize="21600,21600" o:gfxdata="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tBqKW1AAAAAgB&#10;AAAPAAAAAAAAAAEAIAAAACIAAABkcnMvZG93bnJldi54bWxQSwECFAAUAAAACACHTuJA6h4+Eh8C&#10;AAAaBAAADgAAAAAAAAABACAAAAAjAQAAZHJzL2Uyb0RvYy54bWxQSwUGAAAAAAYABgBZAQAAtAUA&#10;AAAA&#10;">
                <v:fill on="f" focussize="0,0"/>
                <v:stroke weight="0.5pt" color="#262626 [274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抄送：大同市生态环境局开发区分局、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山西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清韵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环保科技有限公司</w:t>
      </w:r>
    </w:p>
    <w:sectPr>
      <w:pgSz w:w="11906" w:h="16838"/>
      <w:pgMar w:top="1270" w:right="1293" w:bottom="1440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B1156"/>
    <w:multiLevelType w:val="multilevel"/>
    <w:tmpl w:val="382B1156"/>
    <w:lvl w:ilvl="0" w:tentative="0">
      <w:start w:val="1"/>
      <w:numFmt w:val="none"/>
      <w:suff w:val="nothing"/>
      <w:lvlText w:val="第一章"/>
      <w:lvlJc w:val="left"/>
      <w:pPr>
        <w:ind w:left="0" w:firstLine="397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ODEyZGMxODYyMTM1OGM4NmE0YTY0YTk1ODVlMGEifQ=="/>
  </w:docVars>
  <w:rsids>
    <w:rsidRoot w:val="2C90281C"/>
    <w:rsid w:val="00515224"/>
    <w:rsid w:val="00621C19"/>
    <w:rsid w:val="006B4EF0"/>
    <w:rsid w:val="025D59DB"/>
    <w:rsid w:val="0281296F"/>
    <w:rsid w:val="03D177E1"/>
    <w:rsid w:val="043C56EE"/>
    <w:rsid w:val="04850FDB"/>
    <w:rsid w:val="051C790C"/>
    <w:rsid w:val="05E7263A"/>
    <w:rsid w:val="07C9227E"/>
    <w:rsid w:val="081A1ACF"/>
    <w:rsid w:val="08761E35"/>
    <w:rsid w:val="0A5D3F16"/>
    <w:rsid w:val="0A8A65A2"/>
    <w:rsid w:val="0B0977D5"/>
    <w:rsid w:val="0B592171"/>
    <w:rsid w:val="0D666226"/>
    <w:rsid w:val="0DB03F54"/>
    <w:rsid w:val="14BB0D3C"/>
    <w:rsid w:val="14C94ACE"/>
    <w:rsid w:val="162C249A"/>
    <w:rsid w:val="16732E22"/>
    <w:rsid w:val="168F6E32"/>
    <w:rsid w:val="173D6B6A"/>
    <w:rsid w:val="18062417"/>
    <w:rsid w:val="1A835237"/>
    <w:rsid w:val="1AB9499C"/>
    <w:rsid w:val="1B2C5DD7"/>
    <w:rsid w:val="1F240CB5"/>
    <w:rsid w:val="1F457924"/>
    <w:rsid w:val="1F8B4890"/>
    <w:rsid w:val="21442F49"/>
    <w:rsid w:val="21FF1070"/>
    <w:rsid w:val="22A145FC"/>
    <w:rsid w:val="22CD2531"/>
    <w:rsid w:val="24C121EE"/>
    <w:rsid w:val="25585215"/>
    <w:rsid w:val="26FF6A0B"/>
    <w:rsid w:val="29D532D8"/>
    <w:rsid w:val="29D67050"/>
    <w:rsid w:val="2AB609B1"/>
    <w:rsid w:val="2B78314D"/>
    <w:rsid w:val="2B82123D"/>
    <w:rsid w:val="2C90281C"/>
    <w:rsid w:val="2D7F56A6"/>
    <w:rsid w:val="2E650DC8"/>
    <w:rsid w:val="2E690493"/>
    <w:rsid w:val="2E6E3B6C"/>
    <w:rsid w:val="30E45858"/>
    <w:rsid w:val="31A84EB5"/>
    <w:rsid w:val="32AB29E5"/>
    <w:rsid w:val="33736619"/>
    <w:rsid w:val="337C208F"/>
    <w:rsid w:val="33864572"/>
    <w:rsid w:val="374A2560"/>
    <w:rsid w:val="37A95DA4"/>
    <w:rsid w:val="399C04ED"/>
    <w:rsid w:val="3B2A0EE4"/>
    <w:rsid w:val="3CD63197"/>
    <w:rsid w:val="3EC126C5"/>
    <w:rsid w:val="3F3E4AED"/>
    <w:rsid w:val="405D067C"/>
    <w:rsid w:val="43FC693C"/>
    <w:rsid w:val="443072E8"/>
    <w:rsid w:val="44423B1B"/>
    <w:rsid w:val="4605689B"/>
    <w:rsid w:val="47400AF1"/>
    <w:rsid w:val="47AF4D0E"/>
    <w:rsid w:val="4A2F2680"/>
    <w:rsid w:val="4C094875"/>
    <w:rsid w:val="4C1641DB"/>
    <w:rsid w:val="4D750FEF"/>
    <w:rsid w:val="4E1D31E0"/>
    <w:rsid w:val="4E402B66"/>
    <w:rsid w:val="51DD75E8"/>
    <w:rsid w:val="53B45A28"/>
    <w:rsid w:val="53C65D8A"/>
    <w:rsid w:val="54AE0421"/>
    <w:rsid w:val="54D33FDA"/>
    <w:rsid w:val="55D53AE1"/>
    <w:rsid w:val="58BE0AA7"/>
    <w:rsid w:val="5A5A5CCE"/>
    <w:rsid w:val="5AE43736"/>
    <w:rsid w:val="5D704AEA"/>
    <w:rsid w:val="5E2D414A"/>
    <w:rsid w:val="5EE242E3"/>
    <w:rsid w:val="5F881C77"/>
    <w:rsid w:val="60AD6BBE"/>
    <w:rsid w:val="60C278C3"/>
    <w:rsid w:val="61002705"/>
    <w:rsid w:val="643001A7"/>
    <w:rsid w:val="64C93A93"/>
    <w:rsid w:val="64DF4A2F"/>
    <w:rsid w:val="65354C0E"/>
    <w:rsid w:val="65A70401"/>
    <w:rsid w:val="669C5A34"/>
    <w:rsid w:val="66C832A1"/>
    <w:rsid w:val="69005735"/>
    <w:rsid w:val="69056444"/>
    <w:rsid w:val="6C353D3B"/>
    <w:rsid w:val="6D472CAD"/>
    <w:rsid w:val="6FE0340A"/>
    <w:rsid w:val="71E67BAB"/>
    <w:rsid w:val="738C151C"/>
    <w:rsid w:val="73C27A32"/>
    <w:rsid w:val="74275AAB"/>
    <w:rsid w:val="752C6F04"/>
    <w:rsid w:val="77143A5D"/>
    <w:rsid w:val="78063B24"/>
    <w:rsid w:val="79081668"/>
    <w:rsid w:val="7AB011BF"/>
    <w:rsid w:val="7B83645A"/>
    <w:rsid w:val="7BEB54C7"/>
    <w:rsid w:val="7CD61CB4"/>
    <w:rsid w:val="7CE3382C"/>
    <w:rsid w:val="7F09156C"/>
    <w:rsid w:val="7F2B28E3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numPr>
        <w:ilvl w:val="3"/>
        <w:numId w:val="1"/>
      </w:numPr>
      <w:ind w:firstLineChars="0"/>
      <w:outlineLvl w:val="3"/>
    </w:pPr>
    <w:rPr>
      <w:bCs/>
      <w:color w:val="000000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line="540" w:lineRule="exact"/>
      <w:jc w:val="center"/>
    </w:pPr>
    <w:rPr>
      <w:rFonts w:ascii="Times New Roman" w:hAnsi="Times New Roman" w:eastAsia="华文中宋" w:cs="Times New Roman"/>
      <w:kern w:val="2"/>
      <w:sz w:val="40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"/>
    <w:basedOn w:val="1"/>
    <w:qFormat/>
    <w:uiPriority w:val="99"/>
    <w:pPr>
      <w:ind w:firstLine="420" w:firstLineChars="100"/>
    </w:pPr>
  </w:style>
  <w:style w:type="paragraph" w:styleId="6">
    <w:name w:val="Body Text First Indent 2"/>
    <w:basedOn w:val="4"/>
    <w:next w:val="7"/>
    <w:qFormat/>
    <w:uiPriority w:val="0"/>
    <w:pPr>
      <w:widowControl w:val="0"/>
      <w:spacing w:after="120" w:line="240" w:lineRule="auto"/>
      <w:ind w:left="420" w:leftChars="200"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Default"/>
    <w:basedOn w:val="8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8">
    <w:name w:val="批注文字1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11">
    <w:name w:val="报告正文"/>
    <w:basedOn w:val="1"/>
    <w:qFormat/>
    <w:uiPriority w:val="0"/>
    <w:pPr>
      <w:autoSpaceDE w:val="0"/>
      <w:autoSpaceDN w:val="0"/>
      <w:adjustRightInd w:val="0"/>
      <w:spacing w:line="560" w:lineRule="atLeast"/>
      <w:ind w:firstLine="200" w:firstLineChars="200"/>
      <w:textAlignment w:val="baseline"/>
    </w:pPr>
    <w:rPr>
      <w:rFonts w:ascii="宋体"/>
      <w:kern w:val="0"/>
      <w:sz w:val="24"/>
      <w:szCs w:val="20"/>
    </w:rPr>
  </w:style>
  <w:style w:type="paragraph" w:customStyle="1" w:styleId="12">
    <w:name w:val="封面-3"/>
    <w:basedOn w:val="1"/>
    <w:qFormat/>
    <w:uiPriority w:val="99"/>
    <w:pPr>
      <w:spacing w:line="360" w:lineRule="auto"/>
      <w:jc w:val="center"/>
    </w:pPr>
    <w:rPr>
      <w:rFonts w:eastAsia="黑体"/>
      <w:bCs/>
      <w:spacing w:val="-20"/>
      <w:sz w:val="32"/>
      <w:szCs w:val="32"/>
    </w:rPr>
  </w:style>
  <w:style w:type="character" w:customStyle="1" w:styleId="13">
    <w:name w:val="NormalCharacter"/>
    <w:semiHidden/>
    <w:qFormat/>
    <w:uiPriority w:val="0"/>
  </w:style>
  <w:style w:type="paragraph" w:styleId="14">
    <w:name w:val="List Paragraph"/>
    <w:basedOn w:val="1"/>
    <w:qFormat/>
    <w:uiPriority w:val="1"/>
    <w:pPr>
      <w:ind w:left="1290" w:hanging="314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1931</Words>
  <Characters>2103</Characters>
  <Lines>0</Lines>
  <Paragraphs>0</Paragraphs>
  <TotalTime>2</TotalTime>
  <ScaleCrop>false</ScaleCrop>
  <LinksUpToDate>false</LinksUpToDate>
  <CharactersWithSpaces>2337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2022-01-13T06:51:00Z</dcterms:created>
  <dc:creator>lenovo</dc:creator>
  <cp:lastModifiedBy>lenovo</cp:lastModifiedBy>
  <cp:lastPrinted>2024-08-26T02:08:00Z</cp:lastPrinted>
  <dcterms:modified xsi:type="dcterms:W3CDTF">2024-09-29T00:19:14Z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55CCB84A68354B4DAB69BCAC69D83637</vt:lpwstr>
  </property>
  <property fmtid="{D5CDD505-2E9C-101B-9397-08002B2CF9AE}" pid="4" name="commondata">
    <vt:lpwstr>eyJoZGlkIjoiZTBmNmE3YjQ3MjE4YzE2YmJiNGUzZDUwNTc4N2JhYzgifQ==</vt:lpwstr>
  </property>
</Properties>
</file>