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theme="minorEastAsia"/>
          <w:b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关于国药威奇达药业有限公司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青霉素口服制剂二车间颗粒剂产能提升项目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制剂生产线综合提升项目</w:t>
      </w:r>
      <w:r>
        <w:rPr>
          <w:rFonts w:hint="eastAsia" w:ascii="宋体" w:hAnsi="宋体" w:eastAsia="宋体" w:cs="宋体"/>
          <w:sz w:val="44"/>
          <w:szCs w:val="44"/>
        </w:rPr>
        <w:t>环境影响评价文件拟进行审查公示</w:t>
      </w:r>
    </w:p>
    <w:bookmarkEnd w:id="0"/>
    <w:p>
      <w:pPr>
        <w:pStyle w:val="7"/>
        <w:widowControl/>
        <w:spacing w:before="0" w:beforeAutospacing="0" w:after="0" w:afterAutospacing="0" w:line="560" w:lineRule="exact"/>
        <w:ind w:left="300" w:right="300" w:firstLine="420"/>
        <w:rPr>
          <w:rFonts w:hint="eastAsia" w:ascii="仿宋" w:hAnsi="仿宋" w:eastAsia="仿宋" w:cstheme="minorEastAsia"/>
          <w:b w:val="0"/>
          <w:sz w:val="32"/>
          <w:szCs w:val="32"/>
          <w:shd w:val="clear" w:color="auto" w:fill="FFFFFF"/>
        </w:rPr>
      </w:pPr>
    </w:p>
    <w:tbl>
      <w:tblPr>
        <w:tblStyle w:val="10"/>
        <w:tblW w:w="12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660"/>
        <w:gridCol w:w="750"/>
        <w:gridCol w:w="945"/>
        <w:gridCol w:w="2116"/>
        <w:gridCol w:w="7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A2A2A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A2A2A"/>
                <w:kern w:val="0"/>
                <w:sz w:val="21"/>
                <w:szCs w:val="21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A2A2A"/>
                <w:kern w:val="0"/>
                <w:sz w:val="21"/>
                <w:szCs w:val="21"/>
              </w:rPr>
              <w:t>名称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A2A2A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A2A2A"/>
                <w:kern w:val="0"/>
                <w:sz w:val="21"/>
                <w:szCs w:val="21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A2A2A"/>
                <w:kern w:val="0"/>
                <w:sz w:val="21"/>
                <w:szCs w:val="21"/>
              </w:rPr>
              <w:t>地点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A2A2A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A2A2A"/>
                <w:kern w:val="0"/>
                <w:sz w:val="21"/>
                <w:szCs w:val="21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A2A2A"/>
                <w:kern w:val="0"/>
                <w:sz w:val="21"/>
                <w:szCs w:val="21"/>
              </w:rPr>
              <w:t>单位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A2A2A"/>
                <w:kern w:val="0"/>
                <w:sz w:val="21"/>
                <w:szCs w:val="21"/>
              </w:rPr>
              <w:t>环境影响评价机构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2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A2A2A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A2A2A"/>
                <w:kern w:val="0"/>
                <w:sz w:val="21"/>
                <w:szCs w:val="21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2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A2A2A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A2A2A"/>
                <w:kern w:val="0"/>
                <w:sz w:val="21"/>
                <w:szCs w:val="21"/>
              </w:rPr>
              <w:t>概况</w:t>
            </w:r>
          </w:p>
        </w:tc>
        <w:tc>
          <w:tcPr>
            <w:tcW w:w="7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9"/>
                <w:rFonts w:hint="eastAsia" w:ascii="仿宋" w:hAnsi="仿宋" w:eastAsia="仿宋" w:cs="仿宋"/>
                <w:b w:val="0"/>
                <w:bCs w:val="0"/>
                <w:color w:val="3C3C3C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color w:val="3C3C3C"/>
                <w:sz w:val="21"/>
                <w:szCs w:val="21"/>
              </w:rPr>
              <w:t>主要环境影响及预防或者减轻不良环境影响的对策和措施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国药威奇达药业有限公司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制剂生产线综合提升项目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大同经开区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高新技术产业基地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国药集团威奇达药业有限公司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山西同力鑫创环保技术有限公司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本工程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总投资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1632.9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万元。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其中环保投资3.5万元。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建设内容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及规模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新增一套十列螺杆充填包装机，一台辊版式铝塑铝泡罩包装机、一套高效包衣机清洗系统、一套高效包衣机自动加浆系统、一套高效包衣机自动加料系统及配套相关设备设施，新增青霉素干混悬剂产能约8700万袋/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38" w:firstLineChars="209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1、大气环境污染防治措施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38" w:firstLineChars="209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粉碎过筛、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分装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工序产生的粉尘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分别经2套覆膜除尘器处理，处理后废气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2根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20m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排气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筒排放。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废气中颗粒物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执行《制药工业大气污染物排放标准》（GB37823-2019）表2大气污染物特别排放限值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38" w:firstLineChars="209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2、废水污染防治措施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38" w:firstLineChars="209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纯水装置浓水、设备、地面清洁废水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，采取“企业自行处理+园区集中处理”的方式，经现有污水处理站处理后进入园区污水管网，最终进入大同市御东污水处理有限责任公司集中处理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废水排放标准执行《大同市御东污水处理有限责任公司污水处理协议》中的相关标准要求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38" w:firstLineChars="209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3、噪声污染防治措施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38" w:firstLineChars="209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选用低噪声设备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；处理车间进行密闭，并对噪声进行减振处理；加强厂区绿化，减少噪声对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减少噪声对周围环境的影响。厂界噪声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东、西、北三侧厂界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执行《工业企业厂界环境噪声排放标准》（GB12348-2008）中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类标准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南侧厂界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执行《工业企业厂界环境噪声排放标准》（GB12348-2008）中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类标准。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38" w:firstLineChars="209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4、固体废物污染防治措施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38" w:firstLineChars="209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废包装材料在一般工业固废库房暂存后外售；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除尘器药尘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收集后在危险废物贮存库暂存，定期送大同冀东水泥有限责任公司处置。一般固体废物执行《一般工业固体废物贮存和填埋污染控制标准》(GB 18599-2020)；危险废物执行《危险废物贮存污染控制标准》（GB18597-2023）。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国药威奇达药业有限公司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青霉素口服制剂二车间颗粒剂产能提升项目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大同经开区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高新技术产业基地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国药集团威奇达药业有限公司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山西同力鑫创环保技术有限公司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本工程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总投资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920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万元。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其中环保投资3万元。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建设内容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及规模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：在青霉素口服制剂二车间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内新增一套全自动颗粒剂生产线，主要生产青霉素V钾颗粒，设计产能2.4亿袋/年。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38" w:firstLineChars="209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1、大气环境污染防治措施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38" w:firstLineChars="209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粉碎过筛、制粒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干燥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分装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工序产生的粉尘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分别经3套覆膜除尘器处理，处理后废气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3根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20m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排气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筒排放。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废气中颗粒物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执行《制药工业大气污染物排放标准》（GB37823-2019）表2大气污染物特别排放限值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38" w:firstLineChars="209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2、废水污染防治措施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38" w:firstLineChars="209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纯水装置浓水、设备、地面清洁废水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，采取“企业自行处理+园区集中处理”的方式，经现有污水处理站处理后进入园区污水管网，最终进入大同市御东污水处理有限责任公司集中处理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废水排放标准执行《大同市御东污水处理有限责任公司污水处理协议》中的相关标准要求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38" w:firstLineChars="209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3、噪声污染防治措施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38" w:firstLineChars="209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选用低噪声设备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；处理车间进行密闭，并对噪声进行减振处理；加强厂区绿化，减少噪声对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减少噪声对周围环境的影响。厂界噪声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东、西、北三侧厂界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执行《工业企业厂界环境噪声排放标准》（GB12348-2008）中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类标准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南侧厂界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执行《工业企业厂界环境噪声排放标准》（GB12348-2008）中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类标准。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38" w:firstLineChars="209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4、固体废物污染防治措施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38" w:firstLineChars="209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废包装材料在一般工业固废库房暂存后外售；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除尘器药尘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收集后在危险废物贮存库暂存，定期送大同冀东水泥有限责任公司处置。一般固体废物执行《一般工业固体废物贮存和填埋污染控制标准》(GB 18599-2020)；危险废物执行《危险废物贮存污染控制标准》（GB18597-2023）。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b w:val="0"/>
          <w:bCs/>
          <w:sz w:val="21"/>
          <w:szCs w:val="21"/>
        </w:rPr>
      </w:pPr>
    </w:p>
    <w:sectPr>
      <w:pgSz w:w="16838" w:h="11906" w:orient="landscape"/>
      <w:pgMar w:top="1800" w:right="1440" w:bottom="1800" w:left="14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B1156"/>
    <w:multiLevelType w:val="multilevel"/>
    <w:tmpl w:val="382B1156"/>
    <w:lvl w:ilvl="0" w:tentative="0">
      <w:start w:val="1"/>
      <w:numFmt w:val="none"/>
      <w:suff w:val="nothing"/>
      <w:lvlText w:val="第一章"/>
      <w:lvlJc w:val="left"/>
      <w:pPr>
        <w:ind w:left="0" w:firstLine="397"/>
      </w:pPr>
      <w:rPr>
        <w:rFonts w:hint="eastAsia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ODEyZGMxODYyMTM1OGM4NmE0YTY0YTk1ODVlMGEifQ=="/>
  </w:docVars>
  <w:rsids>
    <w:rsidRoot w:val="2A7F2AB9"/>
    <w:rsid w:val="009C73D7"/>
    <w:rsid w:val="021F7DC1"/>
    <w:rsid w:val="02276657"/>
    <w:rsid w:val="02353A89"/>
    <w:rsid w:val="024A5330"/>
    <w:rsid w:val="04C17856"/>
    <w:rsid w:val="076444C8"/>
    <w:rsid w:val="079166EF"/>
    <w:rsid w:val="08304FB7"/>
    <w:rsid w:val="0BAD3668"/>
    <w:rsid w:val="0C76430B"/>
    <w:rsid w:val="0C7E6A8E"/>
    <w:rsid w:val="0C827299"/>
    <w:rsid w:val="0CB2340D"/>
    <w:rsid w:val="0CB42004"/>
    <w:rsid w:val="0DE325EB"/>
    <w:rsid w:val="0E0E49B7"/>
    <w:rsid w:val="0EFF0FBA"/>
    <w:rsid w:val="0F1B4006"/>
    <w:rsid w:val="0F3D3F7D"/>
    <w:rsid w:val="0F4A5C7C"/>
    <w:rsid w:val="114314EC"/>
    <w:rsid w:val="120D7CEB"/>
    <w:rsid w:val="124D44D7"/>
    <w:rsid w:val="1252093A"/>
    <w:rsid w:val="12843C71"/>
    <w:rsid w:val="14BF4D49"/>
    <w:rsid w:val="157A41DF"/>
    <w:rsid w:val="15BD2168"/>
    <w:rsid w:val="167B7F30"/>
    <w:rsid w:val="17EA0A1A"/>
    <w:rsid w:val="18081D7B"/>
    <w:rsid w:val="1818113D"/>
    <w:rsid w:val="199C7293"/>
    <w:rsid w:val="1A545798"/>
    <w:rsid w:val="1A75768A"/>
    <w:rsid w:val="1C941E1E"/>
    <w:rsid w:val="1CDE3269"/>
    <w:rsid w:val="1CE52D45"/>
    <w:rsid w:val="1DBE4760"/>
    <w:rsid w:val="1DF43BC6"/>
    <w:rsid w:val="2032603E"/>
    <w:rsid w:val="22BD2FB3"/>
    <w:rsid w:val="22C45E73"/>
    <w:rsid w:val="240B054F"/>
    <w:rsid w:val="2642559A"/>
    <w:rsid w:val="26997893"/>
    <w:rsid w:val="279B24B0"/>
    <w:rsid w:val="294F7FA1"/>
    <w:rsid w:val="2A1D07DB"/>
    <w:rsid w:val="2A7F2AB9"/>
    <w:rsid w:val="2B367DA6"/>
    <w:rsid w:val="2C6F4F66"/>
    <w:rsid w:val="2CF93E9B"/>
    <w:rsid w:val="33661434"/>
    <w:rsid w:val="3456318E"/>
    <w:rsid w:val="36C95F72"/>
    <w:rsid w:val="37024ED7"/>
    <w:rsid w:val="374970B3"/>
    <w:rsid w:val="38EB446F"/>
    <w:rsid w:val="3B4274CB"/>
    <w:rsid w:val="3B67748A"/>
    <w:rsid w:val="3C8E6D7D"/>
    <w:rsid w:val="3DEE2762"/>
    <w:rsid w:val="3E19345E"/>
    <w:rsid w:val="3E317FA3"/>
    <w:rsid w:val="3E4E2D13"/>
    <w:rsid w:val="3EDD6CFB"/>
    <w:rsid w:val="40E41FED"/>
    <w:rsid w:val="422C5EE0"/>
    <w:rsid w:val="4288362A"/>
    <w:rsid w:val="43D30430"/>
    <w:rsid w:val="44C87049"/>
    <w:rsid w:val="46B859DC"/>
    <w:rsid w:val="47105D86"/>
    <w:rsid w:val="477C0DDF"/>
    <w:rsid w:val="48E7657F"/>
    <w:rsid w:val="49C636C6"/>
    <w:rsid w:val="4AE90539"/>
    <w:rsid w:val="4DF93063"/>
    <w:rsid w:val="4E737FC8"/>
    <w:rsid w:val="4E9E788D"/>
    <w:rsid w:val="4FB235F0"/>
    <w:rsid w:val="54F215BC"/>
    <w:rsid w:val="575925A3"/>
    <w:rsid w:val="5AF610D2"/>
    <w:rsid w:val="5E910F2A"/>
    <w:rsid w:val="5EA378E4"/>
    <w:rsid w:val="5EF50D36"/>
    <w:rsid w:val="5FE175D9"/>
    <w:rsid w:val="61F37732"/>
    <w:rsid w:val="622B7A36"/>
    <w:rsid w:val="63E0515C"/>
    <w:rsid w:val="65EC0A86"/>
    <w:rsid w:val="67126D06"/>
    <w:rsid w:val="67D52C38"/>
    <w:rsid w:val="69DB153D"/>
    <w:rsid w:val="6B4F1A9A"/>
    <w:rsid w:val="6B581098"/>
    <w:rsid w:val="6BFF59B7"/>
    <w:rsid w:val="6CFC1EF7"/>
    <w:rsid w:val="6E964D6F"/>
    <w:rsid w:val="6EDA0016"/>
    <w:rsid w:val="71E2790D"/>
    <w:rsid w:val="75396923"/>
    <w:rsid w:val="770E6AAE"/>
    <w:rsid w:val="79497C31"/>
    <w:rsid w:val="79ED6E4F"/>
    <w:rsid w:val="7AAE4233"/>
    <w:rsid w:val="7B4E680A"/>
    <w:rsid w:val="7C1F0AA2"/>
    <w:rsid w:val="7DA7305A"/>
    <w:rsid w:val="7F34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kern w:val="44"/>
      <w:sz w:val="44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widowControl/>
      <w:numPr>
        <w:ilvl w:val="3"/>
        <w:numId w:val="1"/>
      </w:numPr>
      <w:ind w:firstLineChars="0"/>
      <w:outlineLvl w:val="3"/>
    </w:pPr>
    <w:rPr>
      <w:bCs/>
      <w:color w:val="000000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1"/>
    <w:qFormat/>
    <w:uiPriority w:val="99"/>
    <w:pPr>
      <w:ind w:firstLine="420" w:firstLineChars="100"/>
    </w:pPr>
  </w:style>
  <w:style w:type="paragraph" w:styleId="4">
    <w:name w:val="Body Text Indent"/>
    <w:basedOn w:val="1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hAnsi="Times New Roman"/>
      <w:sz w:val="24"/>
      <w:szCs w:val="20"/>
      <w:lang w:val="zh-CN"/>
    </w:rPr>
  </w:style>
  <w:style w:type="paragraph" w:styleId="5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6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Default"/>
    <w:basedOn w:val="13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3">
    <w:name w:val="批注文字1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14">
    <w:name w:val="封面-3"/>
    <w:basedOn w:val="1"/>
    <w:qFormat/>
    <w:uiPriority w:val="99"/>
    <w:pPr>
      <w:spacing w:line="360" w:lineRule="auto"/>
      <w:jc w:val="center"/>
    </w:pPr>
    <w:rPr>
      <w:rFonts w:eastAsia="黑体"/>
      <w:bCs/>
      <w:spacing w:val="-20"/>
      <w:sz w:val="32"/>
      <w:szCs w:val="32"/>
    </w:rPr>
  </w:style>
  <w:style w:type="paragraph" w:customStyle="1" w:styleId="15">
    <w:name w:val="我的正文"/>
    <w:basedOn w:val="1"/>
    <w:qFormat/>
    <w:uiPriority w:val="0"/>
    <w:pPr>
      <w:spacing w:line="460" w:lineRule="exact"/>
      <w:ind w:firstLine="482"/>
    </w:pPr>
    <w:rPr>
      <w:sz w:val="24"/>
    </w:rPr>
  </w:style>
  <w:style w:type="character" w:customStyle="1" w:styleId="16">
    <w:name w:val="NormalCharacter"/>
    <w:semiHidden/>
    <w:qFormat/>
    <w:uiPriority w:val="0"/>
  </w:style>
  <w:style w:type="paragraph" w:styleId="17">
    <w:name w:val="List Paragraph"/>
    <w:basedOn w:val="1"/>
    <w:qFormat/>
    <w:uiPriority w:val="1"/>
    <w:pPr>
      <w:ind w:left="1290" w:hanging="314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1296</Words>
  <Characters>1437</Characters>
  <Lines>0</Lines>
  <Paragraphs>0</Paragraphs>
  <TotalTime>1</TotalTime>
  <ScaleCrop>false</ScaleCrop>
  <LinksUpToDate>false</LinksUpToDate>
  <CharactersWithSpaces>13131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2021-11-11T00:40:00Z</dcterms:created>
  <dc:creator>lenovo</dc:creator>
  <cp:lastModifiedBy>Administrator</cp:lastModifiedBy>
  <cp:lastPrinted>2024-08-20T01:54:00Z</cp:lastPrinted>
  <dcterms:modified xsi:type="dcterms:W3CDTF">2025-02-14T06:54:50Z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AADFBE4C62AE4BC4B445DBADD374A0B4</vt:lpwstr>
  </property>
</Properties>
</file>