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AC74AA">
      <w:pPr>
        <w:wordWrap w:val="0"/>
        <w:jc w:val="right"/>
        <w:rPr>
          <w:rFonts w:hint="eastAsia" w:ascii="仿宋_GB2312" w:eastAsia="仿宋_GB2312"/>
          <w:color w:val="000000" w:themeColor="text1"/>
          <w:sz w:val="32"/>
          <w:lang w:val="en-US" w:eastAsia="zh-CN"/>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 xml:space="preserve">                                             </w:t>
      </w:r>
    </w:p>
    <w:p w14:paraId="5C68C9FE">
      <w:pPr>
        <w:wordWrap w:val="0"/>
        <w:jc w:val="right"/>
        <w:rPr>
          <w:rFonts w:hint="eastAsia" w:ascii="仿宋_GB2312" w:eastAsia="仿宋_GB2312"/>
          <w:color w:val="000000" w:themeColor="text1"/>
          <w:sz w:val="32"/>
          <w:lang w:eastAsia="zh-CN"/>
          <w14:textFill>
            <w14:solidFill>
              <w14:schemeClr w14:val="tx1"/>
            </w14:solidFill>
          </w14:textFill>
        </w:rPr>
      </w:pPr>
      <w:r>
        <w:rPr>
          <w:rFonts w:hint="eastAsia" w:ascii="仿宋_GB2312" w:eastAsia="仿宋_GB2312"/>
          <w:color w:val="000000" w:themeColor="text1"/>
          <w:sz w:val="32"/>
          <w:lang w:val="en-US" w:eastAsia="zh-CN"/>
          <w14:textFill>
            <w14:solidFill>
              <w14:schemeClr w14:val="tx1"/>
            </w14:solidFill>
          </w14:textFill>
        </w:rPr>
        <w:t xml:space="preserve">                </w:t>
      </w:r>
    </w:p>
    <w:p w14:paraId="58B7E7C2">
      <w:pPr>
        <w:wordWrap w:val="0"/>
        <w:jc w:val="right"/>
        <w:rPr>
          <w:rFonts w:hint="eastAsia" w:ascii="仿宋_GB2312" w:eastAsia="仿宋_GB2312"/>
          <w:color w:val="000000" w:themeColor="text1"/>
          <w:sz w:val="32"/>
          <w:lang w:eastAsia="zh-CN"/>
          <w14:textFill>
            <w14:solidFill>
              <w14:schemeClr w14:val="tx1"/>
            </w14:solidFill>
          </w14:textFill>
        </w:rPr>
      </w:pPr>
    </w:p>
    <w:p w14:paraId="567C5BB3">
      <w:pPr>
        <w:wordWrap w:val="0"/>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32"/>
          <w:lang w:eastAsia="zh-CN"/>
          <w14:textFill>
            <w14:solidFill>
              <w14:schemeClr w14:val="tx1"/>
            </w14:solidFill>
          </w14:textFill>
        </w:rPr>
        <w:t>同</w:t>
      </w:r>
      <w:r>
        <w:rPr>
          <w:rFonts w:hint="eastAsia" w:ascii="仿宋_GB2312" w:eastAsia="仿宋_GB2312"/>
          <w:color w:val="000000" w:themeColor="text1"/>
          <w:sz w:val="32"/>
          <w14:textFill>
            <w14:solidFill>
              <w14:schemeClr w14:val="tx1"/>
            </w14:solidFill>
          </w14:textFill>
        </w:rPr>
        <w:t>开</w:t>
      </w:r>
      <w:r>
        <w:rPr>
          <w:rFonts w:hint="eastAsia" w:ascii="仿宋_GB2312" w:eastAsia="仿宋_GB2312"/>
          <w:color w:val="000000" w:themeColor="text1"/>
          <w:sz w:val="32"/>
          <w:lang w:val="en-US" w:eastAsia="zh-CN"/>
          <w14:textFill>
            <w14:solidFill>
              <w14:schemeClr w14:val="tx1"/>
            </w14:solidFill>
          </w14:textFill>
        </w:rPr>
        <w:t>审批</w:t>
      </w:r>
      <w:r>
        <w:rPr>
          <w:rFonts w:hint="eastAsia" w:ascii="仿宋_GB2312" w:eastAsia="仿宋_GB2312"/>
          <w:color w:val="000000" w:themeColor="text1"/>
          <w:sz w:val="32"/>
          <w14:textFill>
            <w14:solidFill>
              <w14:schemeClr w14:val="tx1"/>
            </w14:solidFill>
          </w14:textFill>
        </w:rPr>
        <w:t>环函〔20</w:t>
      </w:r>
      <w:r>
        <w:rPr>
          <w:rFonts w:hint="eastAsia" w:ascii="仿宋_GB2312" w:eastAsia="仿宋_GB2312"/>
          <w:color w:val="000000" w:themeColor="text1"/>
          <w:sz w:val="32"/>
          <w:lang w:val="en-US" w:eastAsia="zh-CN"/>
          <w14:textFill>
            <w14:solidFill>
              <w14:schemeClr w14:val="tx1"/>
            </w14:solidFill>
          </w14:textFill>
        </w:rPr>
        <w:t>26</w:t>
      </w:r>
      <w:r>
        <w:rPr>
          <w:rFonts w:hint="eastAsia" w:ascii="仿宋_GB2312" w:eastAsia="仿宋_GB2312"/>
          <w:color w:val="000000" w:themeColor="text1"/>
          <w:sz w:val="32"/>
          <w14:textFill>
            <w14:solidFill>
              <w14:schemeClr w14:val="tx1"/>
            </w14:solidFill>
          </w14:textFill>
        </w:rPr>
        <w:t>〕</w:t>
      </w:r>
      <w:r>
        <w:rPr>
          <w:rFonts w:hint="eastAsia" w:ascii="仿宋_GB2312" w:eastAsia="仿宋_GB2312"/>
          <w:color w:val="000000" w:themeColor="text1"/>
          <w:sz w:val="32"/>
          <w:lang w:val="en-US" w:eastAsia="zh-CN"/>
          <w14:textFill>
            <w14:solidFill>
              <w14:schemeClr w14:val="tx1"/>
            </w14:solidFill>
          </w14:textFill>
        </w:rPr>
        <w:t>1</w:t>
      </w:r>
      <w:r>
        <w:rPr>
          <w:rFonts w:hint="eastAsia" w:ascii="仿宋_GB2312" w:eastAsia="仿宋_GB2312"/>
          <w:color w:val="000000" w:themeColor="text1"/>
          <w:sz w:val="32"/>
          <w14:textFill>
            <w14:solidFill>
              <w14:schemeClr w14:val="tx1"/>
            </w14:solidFill>
          </w14:textFill>
        </w:rPr>
        <w:t>号</w:t>
      </w:r>
    </w:p>
    <w:p w14:paraId="3281E2CE">
      <w:pPr>
        <w:keepNext w:val="0"/>
        <w:keepLines w:val="0"/>
        <w:widowControl/>
        <w:suppressLineNumbers w:val="0"/>
        <w:jc w:val="center"/>
        <w:rPr>
          <w:rFonts w:hint="eastAsia" w:ascii="宋体" w:hAnsi="宋体" w:eastAsia="宋体" w:cs="宋体"/>
          <w:b/>
          <w:bCs/>
          <w:color w:val="000000"/>
          <w:kern w:val="0"/>
          <w:sz w:val="44"/>
          <w:szCs w:val="44"/>
          <w:lang w:val="en-US" w:eastAsia="zh-CN" w:bidi="ar"/>
        </w:rPr>
      </w:pPr>
      <w:r>
        <w:rPr>
          <w:rFonts w:hint="eastAsia" w:ascii="宋体" w:hAnsi="宋体" w:eastAsia="宋体" w:cs="宋体"/>
          <w:b/>
          <w:bCs w:val="0"/>
          <w:i w:val="0"/>
          <w:iCs w:val="0"/>
          <w:color w:val="2B2B2B"/>
          <w:kern w:val="0"/>
          <w:sz w:val="44"/>
          <w:szCs w:val="44"/>
        </w:rPr>
        <w:t>关于</w:t>
      </w:r>
      <w:r>
        <w:rPr>
          <w:rFonts w:hint="eastAsia" w:ascii="宋体" w:hAnsi="宋体" w:eastAsia="宋体" w:cs="宋体"/>
          <w:b/>
          <w:bCs/>
          <w:color w:val="000000"/>
          <w:kern w:val="0"/>
          <w:sz w:val="44"/>
          <w:szCs w:val="44"/>
          <w:lang w:val="en-US" w:eastAsia="zh-CN" w:bidi="ar"/>
        </w:rPr>
        <w:t>山西威奇达光明制药有限公司高端注射剂智能化生产与质量检测一体化升级改造项目</w:t>
      </w:r>
    </w:p>
    <w:p w14:paraId="12BC6F17">
      <w:pPr>
        <w:keepNext w:val="0"/>
        <w:keepLines w:val="0"/>
        <w:widowControl/>
        <w:suppressLineNumbers w:val="0"/>
        <w:jc w:val="center"/>
        <w:rPr>
          <w:rFonts w:hint="eastAsia" w:ascii="宋体" w:hAnsi="宋体" w:eastAsia="宋体" w:cs="宋体"/>
          <w:b/>
          <w:bCs w:val="0"/>
          <w:i w:val="0"/>
          <w:iCs w:val="0"/>
          <w:sz w:val="44"/>
          <w:szCs w:val="44"/>
          <w:lang w:val="en-US" w:eastAsia="zh-CN"/>
        </w:rPr>
      </w:pPr>
      <w:r>
        <w:rPr>
          <w:rFonts w:hint="eastAsia" w:ascii="宋体" w:hAnsi="宋体" w:eastAsia="宋体" w:cs="宋体"/>
          <w:b/>
          <w:bCs w:val="0"/>
          <w:i w:val="0"/>
          <w:iCs w:val="0"/>
          <w:sz w:val="44"/>
          <w:szCs w:val="44"/>
        </w:rPr>
        <w:t>环境影响</w:t>
      </w:r>
      <w:r>
        <w:rPr>
          <w:rFonts w:hint="eastAsia" w:ascii="宋体" w:hAnsi="宋体" w:eastAsia="宋体" w:cs="宋体"/>
          <w:b/>
          <w:bCs w:val="0"/>
          <w:i w:val="0"/>
          <w:iCs w:val="0"/>
          <w:color w:val="2B2B2B"/>
          <w:kern w:val="0"/>
          <w:sz w:val="44"/>
          <w:szCs w:val="44"/>
        </w:rPr>
        <w:t>报告</w:t>
      </w:r>
      <w:r>
        <w:rPr>
          <w:rFonts w:hint="eastAsia" w:ascii="宋体" w:hAnsi="宋体" w:eastAsia="宋体" w:cs="宋体"/>
          <w:b/>
          <w:bCs w:val="0"/>
          <w:i w:val="0"/>
          <w:iCs w:val="0"/>
          <w:color w:val="2B2B2B"/>
          <w:kern w:val="0"/>
          <w:sz w:val="44"/>
          <w:szCs w:val="44"/>
          <w:lang w:val="en-US" w:eastAsia="zh-CN"/>
        </w:rPr>
        <w:t>表</w:t>
      </w:r>
      <w:r>
        <w:rPr>
          <w:rFonts w:hint="eastAsia" w:ascii="宋体" w:hAnsi="宋体" w:eastAsia="宋体" w:cs="宋体"/>
          <w:b/>
          <w:bCs w:val="0"/>
          <w:i w:val="0"/>
          <w:iCs w:val="0"/>
          <w:color w:val="2B2B2B"/>
          <w:kern w:val="0"/>
          <w:sz w:val="44"/>
          <w:szCs w:val="44"/>
        </w:rPr>
        <w:t>的批复</w:t>
      </w:r>
    </w:p>
    <w:p w14:paraId="31D2A005">
      <w:pPr>
        <w:keepNext w:val="0"/>
        <w:keepLines w:val="0"/>
        <w:pageBreakBefore w:val="0"/>
        <w:widowControl w:val="0"/>
        <w:kinsoku/>
        <w:wordWrap w:val="0"/>
        <w:overflowPunct/>
        <w:topLinePunct w:val="0"/>
        <w:autoSpaceDE/>
        <w:autoSpaceDN/>
        <w:bidi w:val="0"/>
        <w:adjustRightInd/>
        <w:snapToGrid/>
        <w:spacing w:line="560" w:lineRule="exact"/>
        <w:textAlignment w:val="auto"/>
        <w:rPr>
          <w:rFonts w:hint="eastAsia" w:ascii="仿宋" w:hAnsi="仿宋" w:eastAsia="仿宋" w:cs="仿宋"/>
          <w:b w:val="0"/>
          <w:bCs/>
          <w:sz w:val="32"/>
          <w:szCs w:val="32"/>
        </w:rPr>
      </w:pPr>
    </w:p>
    <w:p w14:paraId="721A6D4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b w:val="0"/>
          <w:bCs/>
          <w:color w:val="000000"/>
          <w:kern w:val="0"/>
          <w:sz w:val="32"/>
          <w:szCs w:val="32"/>
          <w:lang w:val="en-US" w:eastAsia="zh-CN" w:bidi="ar"/>
        </w:rPr>
        <w:t>山西威奇达光明制药有限公司</w:t>
      </w:r>
      <w:r>
        <w:rPr>
          <w:rFonts w:hint="eastAsia" w:ascii="仿宋" w:hAnsi="仿宋" w:eastAsia="仿宋" w:cs="仿宋"/>
          <w:sz w:val="32"/>
          <w:szCs w:val="32"/>
        </w:rPr>
        <w:t>：</w:t>
      </w:r>
    </w:p>
    <w:p w14:paraId="5ECD01C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你公司报送的《</w:t>
      </w:r>
      <w:r>
        <w:rPr>
          <w:rFonts w:hint="eastAsia" w:ascii="仿宋" w:hAnsi="仿宋" w:eastAsia="仿宋" w:cs="仿宋"/>
          <w:b w:val="0"/>
          <w:bCs/>
          <w:color w:val="000000"/>
          <w:kern w:val="0"/>
          <w:sz w:val="32"/>
          <w:szCs w:val="32"/>
          <w:lang w:val="en-US" w:eastAsia="zh-CN" w:bidi="ar"/>
        </w:rPr>
        <w:t>山西威奇达光明制药有限公司高端注射剂智能化生产与质量检测一体化升级改造项</w:t>
      </w:r>
      <w:r>
        <w:rPr>
          <w:rFonts w:hint="eastAsia" w:ascii="仿宋" w:hAnsi="仿宋" w:eastAsia="仿宋" w:cs="仿宋"/>
          <w:b w:val="0"/>
          <w:bCs/>
          <w:sz w:val="32"/>
          <w:szCs w:val="32"/>
          <w:lang w:val="en-US" w:eastAsia="zh-CN"/>
        </w:rPr>
        <w:t>目</w:t>
      </w:r>
      <w:r>
        <w:rPr>
          <w:rFonts w:hint="eastAsia" w:ascii="仿宋" w:hAnsi="仿宋" w:eastAsia="仿宋" w:cs="仿宋"/>
          <w:sz w:val="32"/>
          <w:szCs w:val="32"/>
        </w:rPr>
        <w:t>环境影响报告</w:t>
      </w:r>
      <w:r>
        <w:rPr>
          <w:rFonts w:hint="eastAsia" w:ascii="仿宋" w:hAnsi="仿宋" w:eastAsia="仿宋" w:cs="仿宋"/>
          <w:sz w:val="32"/>
          <w:szCs w:val="32"/>
          <w:lang w:val="en-US" w:eastAsia="zh-CN"/>
        </w:rPr>
        <w:t>表</w:t>
      </w:r>
      <w:r>
        <w:rPr>
          <w:rFonts w:hint="eastAsia" w:ascii="仿宋" w:hAnsi="仿宋" w:eastAsia="仿宋" w:cs="仿宋"/>
          <w:sz w:val="32"/>
          <w:szCs w:val="32"/>
        </w:rPr>
        <w:t>》（以下简称</w:t>
      </w:r>
      <w:r>
        <w:rPr>
          <w:rFonts w:hint="eastAsia" w:ascii="仿宋" w:hAnsi="仿宋" w:eastAsia="仿宋" w:cs="仿宋"/>
          <w:sz w:val="32"/>
          <w:szCs w:val="32"/>
          <w:lang w:eastAsia="zh-CN"/>
        </w:rPr>
        <w:t>“</w:t>
      </w:r>
      <w:r>
        <w:rPr>
          <w:rFonts w:hint="eastAsia" w:ascii="仿宋" w:hAnsi="仿宋" w:eastAsia="仿宋" w:cs="仿宋"/>
          <w:sz w:val="32"/>
          <w:szCs w:val="32"/>
        </w:rPr>
        <w:t>报告</w:t>
      </w:r>
      <w:r>
        <w:rPr>
          <w:rFonts w:hint="eastAsia" w:ascii="仿宋" w:hAnsi="仿宋" w:eastAsia="仿宋" w:cs="仿宋"/>
          <w:sz w:val="32"/>
          <w:szCs w:val="32"/>
          <w:lang w:val="en-US" w:eastAsia="zh-CN"/>
        </w:rPr>
        <w:t>表</w:t>
      </w:r>
      <w:r>
        <w:rPr>
          <w:rFonts w:hint="eastAsia" w:ascii="仿宋" w:hAnsi="仿宋" w:eastAsia="仿宋" w:cs="仿宋"/>
          <w:sz w:val="32"/>
          <w:szCs w:val="32"/>
          <w:lang w:eastAsia="zh-CN"/>
        </w:rPr>
        <w:t>”</w:t>
      </w:r>
      <w:r>
        <w:rPr>
          <w:rFonts w:hint="eastAsia" w:ascii="仿宋" w:hAnsi="仿宋" w:eastAsia="仿宋" w:cs="仿宋"/>
          <w:sz w:val="32"/>
          <w:szCs w:val="32"/>
        </w:rPr>
        <w:t>）收悉，经研究，批复如下：</w:t>
      </w:r>
      <w:r>
        <w:rPr>
          <w:rFonts w:hint="eastAsia" w:ascii="仿宋" w:hAnsi="仿宋" w:eastAsia="仿宋" w:cs="仿宋"/>
          <w:sz w:val="32"/>
          <w:szCs w:val="32"/>
          <w:lang w:val="en-US" w:eastAsia="zh-CN"/>
        </w:rPr>
        <w:t xml:space="preserve">                                                                                                                                                                                                                                                                                                                                                                                                                                                                                                                                                                                                                                                                                                                                                                                                                                                                                                                                                                                                                                                                                                                                                                                                                                                                                                                                                                                                                                                                                                                </w:t>
      </w:r>
    </w:p>
    <w:p w14:paraId="43D196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b w:val="0"/>
          <w:bCs/>
          <w:color w:val="000000"/>
          <w:kern w:val="0"/>
          <w:sz w:val="32"/>
          <w:szCs w:val="32"/>
          <w:lang w:val="en-US" w:eastAsia="zh-CN" w:bidi="ar"/>
        </w:rPr>
        <w:t>山西威奇达光明制药有限公司高端注射剂智能化生产与质量检测一体化升级改造项</w:t>
      </w:r>
      <w:r>
        <w:rPr>
          <w:rFonts w:hint="eastAsia" w:ascii="仿宋" w:hAnsi="仿宋" w:eastAsia="仿宋" w:cs="仿宋"/>
          <w:b w:val="0"/>
          <w:bCs/>
          <w:sz w:val="32"/>
          <w:szCs w:val="32"/>
          <w:lang w:val="en-US" w:eastAsia="zh-CN"/>
        </w:rPr>
        <w:t>目</w:t>
      </w:r>
      <w:r>
        <w:rPr>
          <w:rFonts w:hint="eastAsia" w:ascii="仿宋" w:hAnsi="仿宋" w:eastAsia="仿宋" w:cs="仿宋"/>
          <w:sz w:val="32"/>
          <w:szCs w:val="32"/>
        </w:rPr>
        <w:t>位于</w:t>
      </w:r>
      <w:r>
        <w:rPr>
          <w:rFonts w:hint="eastAsia" w:ascii="仿宋" w:hAnsi="仿宋" w:eastAsia="仿宋" w:cs="仿宋"/>
          <w:b w:val="0"/>
          <w:bCs/>
          <w:sz w:val="32"/>
          <w:szCs w:val="32"/>
        </w:rPr>
        <w:t>大同经开区</w:t>
      </w:r>
      <w:r>
        <w:rPr>
          <w:rFonts w:hint="eastAsia" w:ascii="仿宋" w:hAnsi="仿宋" w:eastAsia="仿宋" w:cs="仿宋"/>
          <w:b w:val="0"/>
          <w:bCs/>
          <w:sz w:val="32"/>
          <w:szCs w:val="32"/>
          <w:lang w:val="en-US" w:eastAsia="zh-CN"/>
        </w:rPr>
        <w:t>医药产业园</w:t>
      </w:r>
      <w:r>
        <w:rPr>
          <w:rFonts w:hint="eastAsia" w:ascii="仿宋" w:hAnsi="仿宋" w:eastAsia="仿宋" w:cs="仿宋"/>
          <w:sz w:val="32"/>
          <w:szCs w:val="32"/>
          <w:lang w:eastAsia="zh-CN"/>
        </w:rPr>
        <w:t>。</w:t>
      </w:r>
      <w:r>
        <w:rPr>
          <w:rFonts w:hint="eastAsia" w:ascii="仿宋" w:hAnsi="仿宋" w:eastAsia="仿宋" w:cs="仿宋"/>
          <w:color w:val="auto"/>
          <w:kern w:val="0"/>
          <w:sz w:val="32"/>
          <w:szCs w:val="32"/>
          <w:lang w:val="en-US" w:eastAsia="zh-CN"/>
        </w:rPr>
        <w:t>大同经济技术开发区行政审批服务管理局于2025年3月20日</w:t>
      </w:r>
      <w:r>
        <w:rPr>
          <w:rFonts w:hint="eastAsia" w:ascii="仿宋" w:hAnsi="仿宋" w:eastAsia="仿宋" w:cs="仿宋"/>
          <w:sz w:val="32"/>
          <w:szCs w:val="32"/>
          <w:lang w:val="en-US" w:eastAsia="zh-CN"/>
        </w:rPr>
        <w:t>对该项目</w:t>
      </w:r>
      <w:r>
        <w:rPr>
          <w:rFonts w:hint="eastAsia" w:ascii="仿宋" w:hAnsi="仿宋" w:eastAsia="仿宋" w:cs="仿宋"/>
          <w:sz w:val="32"/>
          <w:szCs w:val="32"/>
        </w:rPr>
        <w:t>进行了备案，项目代码：</w:t>
      </w:r>
      <w:r>
        <w:rPr>
          <w:rFonts w:hint="eastAsia" w:ascii="仿宋" w:hAnsi="仿宋" w:eastAsia="仿宋" w:cs="仿宋"/>
          <w:color w:val="auto"/>
          <w:sz w:val="32"/>
          <w:szCs w:val="32"/>
          <w:lang w:val="en-US" w:eastAsia="zh-CN"/>
        </w:rPr>
        <w:t>2503-140251-89-02-393944</w:t>
      </w:r>
      <w:r>
        <w:rPr>
          <w:rFonts w:hint="eastAsia" w:ascii="仿宋" w:hAnsi="仿宋" w:eastAsia="仿宋" w:cs="仿宋"/>
          <w:sz w:val="32"/>
          <w:szCs w:val="32"/>
        </w:rPr>
        <w:t>。项目总投资</w:t>
      </w:r>
      <w:r>
        <w:rPr>
          <w:rFonts w:hint="eastAsia" w:ascii="仿宋" w:hAnsi="仿宋" w:eastAsia="仿宋" w:cs="仿宋"/>
          <w:b w:val="0"/>
          <w:bCs/>
          <w:sz w:val="32"/>
          <w:szCs w:val="32"/>
          <w:lang w:val="en-US" w:eastAsia="zh-CN"/>
        </w:rPr>
        <w:t>2100</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其中环保投资15万元。主要建设内容及规模：</w:t>
      </w:r>
      <w:r>
        <w:rPr>
          <w:rFonts w:hint="eastAsia" w:ascii="仿宋" w:hAnsi="仿宋" w:eastAsia="仿宋" w:cs="仿宋"/>
          <w:b w:val="0"/>
          <w:bCs/>
          <w:sz w:val="32"/>
          <w:szCs w:val="32"/>
          <w:lang w:val="en-US" w:eastAsia="zh-CN"/>
        </w:rPr>
        <w:t>对现有生物制剂车间、冻干粉针车间及实验室进行生产设备升级改造，将制约效率的人工生产环节升级为全自动生产设备。改造后冻干粉针车间小容量注射液生产线新增帕立骨化醇注射液（2000万支/a）、法莫替丁注射液（2000万支/a）2种产品，与现有工程冻干粉针车间小容量注射液共用生产线，根据订单需求交替生产；改造后生物制剂车间人促红素注射液新增1000万支/a产能。</w:t>
      </w:r>
    </w:p>
    <w:p w14:paraId="14E2CE9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在严格落实“报告表”提出的各项环境保护对策措施的情况下，做到污染物达标排放，满足污染物排放总量控制指标的前提下，我单位原则同意该项目按专家评审意见修改后的“报告表”及评估报告所确认的项目性质、规模、地点、采取的生产工艺、污染防治措施进行建设。                   </w:t>
      </w:r>
    </w:p>
    <w:p w14:paraId="18425AF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二、</w:t>
      </w:r>
      <w:r>
        <w:rPr>
          <w:rFonts w:hint="eastAsia" w:ascii="仿宋" w:hAnsi="仿宋" w:eastAsia="仿宋" w:cs="仿宋"/>
          <w:sz w:val="32"/>
          <w:szCs w:val="32"/>
          <w:lang w:val="en-US" w:eastAsia="zh-CN"/>
        </w:rPr>
        <w:t>在</w:t>
      </w:r>
      <w:r>
        <w:rPr>
          <w:rFonts w:hint="eastAsia" w:ascii="仿宋" w:hAnsi="仿宋" w:eastAsia="仿宋" w:cs="仿宋"/>
          <w:sz w:val="32"/>
          <w:szCs w:val="32"/>
        </w:rPr>
        <w:t>项目设计、建设和运行管理中</w:t>
      </w:r>
      <w:r>
        <w:rPr>
          <w:rFonts w:hint="eastAsia" w:ascii="仿宋" w:hAnsi="仿宋" w:eastAsia="仿宋" w:cs="仿宋"/>
          <w:sz w:val="32"/>
          <w:szCs w:val="32"/>
          <w:lang w:val="en-US" w:eastAsia="zh-CN"/>
        </w:rPr>
        <w:t>要</w:t>
      </w:r>
      <w:r>
        <w:rPr>
          <w:rFonts w:hint="eastAsia" w:ascii="仿宋" w:hAnsi="仿宋" w:eastAsia="仿宋" w:cs="仿宋"/>
          <w:sz w:val="32"/>
          <w:szCs w:val="32"/>
        </w:rPr>
        <w:t>重点做好以下工作：</w:t>
      </w:r>
    </w:p>
    <w:p w14:paraId="6D132A6A">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认真做好施工期环境保护工作，加强环境管理，落实</w:t>
      </w:r>
      <w:r>
        <w:rPr>
          <w:rFonts w:hint="eastAsia" w:ascii="仿宋" w:hAnsi="仿宋" w:eastAsia="仿宋" w:cs="仿宋"/>
          <w:sz w:val="32"/>
          <w:szCs w:val="32"/>
        </w:rPr>
        <w:t>“报告</w:t>
      </w:r>
      <w:r>
        <w:rPr>
          <w:rFonts w:hint="eastAsia" w:ascii="仿宋" w:hAnsi="仿宋" w:eastAsia="仿宋" w:cs="仿宋"/>
          <w:sz w:val="32"/>
          <w:szCs w:val="32"/>
          <w:lang w:val="en-US" w:eastAsia="zh-CN"/>
        </w:rPr>
        <w:t>表</w:t>
      </w:r>
      <w:r>
        <w:rPr>
          <w:rFonts w:hint="eastAsia" w:ascii="仿宋" w:hAnsi="仿宋" w:eastAsia="仿宋" w:cs="仿宋"/>
          <w:sz w:val="32"/>
          <w:szCs w:val="32"/>
        </w:rPr>
        <w:t>”</w:t>
      </w:r>
      <w:r>
        <w:rPr>
          <w:rFonts w:hint="eastAsia" w:ascii="仿宋" w:hAnsi="仿宋" w:eastAsia="仿宋" w:cs="仿宋"/>
          <w:sz w:val="32"/>
          <w:szCs w:val="32"/>
          <w:lang w:eastAsia="zh-CN"/>
        </w:rPr>
        <w:t>提出的各项污染防治措施，降低对周边环境的影响。</w:t>
      </w:r>
    </w:p>
    <w:p w14:paraId="6A6B5BD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2）大气污染治理措施。</w:t>
      </w:r>
      <w:r>
        <w:rPr>
          <w:rFonts w:hint="eastAsia" w:ascii="仿宋" w:hAnsi="仿宋" w:eastAsia="仿宋" w:cs="仿宋"/>
          <w:b w:val="0"/>
          <w:bCs/>
          <w:sz w:val="32"/>
          <w:szCs w:val="32"/>
          <w:lang w:val="en-US" w:eastAsia="zh-CN"/>
        </w:rPr>
        <w:t xml:space="preserve">原料进入车间后采用吸尘器和人工擦拭方式去除包装箱上的灰尘；原料分装在封闭车间内进行；粉装原料称量、投料在密闭负压间人工操作；配料工序产生的少量颗粒物通过负压间收集后导入现有工程布袋除尘器处理，处理后联通生产车间空气净化系统过滤后无组织排放；生产车间挥发性有机物（VOC）主要为生产区酒精擦拭消毒过程挥发的乙醇，通过车间空气净化系统负压收集过滤后无组织排放；实验室使用少量有机试剂，通过现有工程通风橱、实验室空气净化系统负压收集处理后无组织排放。厂界无组织颗粒物排放执行《大气污染物综合排放标准》（GB16297-1996）表2限值。          </w:t>
      </w:r>
    </w:p>
    <w:p w14:paraId="79B3AE9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（3）水污染治理措施。</w:t>
      </w:r>
      <w:r>
        <w:rPr>
          <w:rFonts w:hint="eastAsia" w:ascii="仿宋" w:hAnsi="仿宋" w:eastAsia="仿宋" w:cs="仿宋"/>
          <w:b w:val="0"/>
          <w:bCs/>
          <w:sz w:val="32"/>
          <w:szCs w:val="32"/>
        </w:rPr>
        <w:t>废水包括</w:t>
      </w:r>
      <w:r>
        <w:rPr>
          <w:rFonts w:hint="eastAsia" w:ascii="仿宋" w:hAnsi="仿宋" w:eastAsia="仿宋" w:cs="仿宋"/>
          <w:b w:val="0"/>
          <w:bCs/>
          <w:sz w:val="32"/>
          <w:szCs w:val="32"/>
          <w:lang w:val="en-US" w:eastAsia="zh-CN"/>
        </w:rPr>
        <w:t>洗瓶</w:t>
      </w:r>
      <w:r>
        <w:rPr>
          <w:rFonts w:hint="eastAsia" w:ascii="仿宋" w:hAnsi="仿宋" w:eastAsia="仿宋" w:cs="仿宋"/>
          <w:b w:val="0"/>
          <w:bCs/>
          <w:sz w:val="32"/>
          <w:szCs w:val="32"/>
          <w:lang w:eastAsia="zh-CN"/>
        </w:rPr>
        <w:t>废水、</w:t>
      </w:r>
      <w:r>
        <w:rPr>
          <w:rFonts w:hint="eastAsia" w:ascii="仿宋" w:hAnsi="仿宋" w:eastAsia="仿宋" w:cs="仿宋"/>
          <w:b w:val="0"/>
          <w:bCs/>
          <w:sz w:val="32"/>
          <w:szCs w:val="32"/>
          <w:lang w:val="en-US" w:eastAsia="zh-CN"/>
        </w:rPr>
        <w:t>洗铝盖胶塞废水</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纯化水制备排水、注射用水制备排水等</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废水依托山西同达药业有限公司污水处理站处理后排入市政污水管网，最终进入大同市御东污水处理有限责任公司处理。废水排放执行与大同市御东污水处理有限责任公司签订的协议要求及《污水排入城镇下水道水质标准》（GB/T31962-2015）B级要求。</w:t>
      </w:r>
    </w:p>
    <w:p w14:paraId="5D550FE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（4）固体废弃物污染治理措施。</w:t>
      </w:r>
      <w:r>
        <w:rPr>
          <w:rFonts w:hint="eastAsia" w:ascii="仿宋" w:hAnsi="仿宋" w:eastAsia="仿宋" w:cs="仿宋"/>
          <w:b w:val="0"/>
          <w:bCs/>
          <w:sz w:val="32"/>
          <w:szCs w:val="32"/>
          <w:lang w:val="en-US" w:eastAsia="zh-CN"/>
        </w:rPr>
        <w:t>固体废物主要为不合格原材料、包装废料、原料药包装袋和桶、不合格半成品、废活性炭滤芯。不合格原材料将收集后返回生产厂家；包装废料收集后送废品收购站回收处置；原料药包装袋、不合格半成品、空气净化系统废活性炭滤芯暂存于公司现有危废贮存库暂存，最终委托有资质单位进行处置。</w:t>
      </w:r>
      <w:r>
        <w:rPr>
          <w:rFonts w:hint="eastAsia" w:ascii="仿宋" w:hAnsi="仿宋" w:eastAsia="仿宋" w:cs="仿宋"/>
          <w:b w:val="0"/>
          <w:bCs/>
          <w:sz w:val="32"/>
          <w:szCs w:val="32"/>
        </w:rPr>
        <w:t>一般工业固体废物执行《一般工业固体废物贮存和填埋污染控制标准》（GB 18599-2020）；危险废物执行《危险废物贮存污染控制标准》（GB18597-20</w:t>
      </w:r>
      <w:r>
        <w:rPr>
          <w:rFonts w:hint="eastAsia" w:ascii="仿宋" w:hAnsi="仿宋" w:eastAsia="仿宋" w:cs="仿宋"/>
          <w:b w:val="0"/>
          <w:bCs/>
          <w:sz w:val="32"/>
          <w:szCs w:val="32"/>
          <w:lang w:val="en-US" w:eastAsia="zh-CN"/>
        </w:rPr>
        <w:t>23</w:t>
      </w:r>
      <w:r>
        <w:rPr>
          <w:rFonts w:hint="eastAsia" w:ascii="仿宋" w:hAnsi="仿宋" w:eastAsia="仿宋" w:cs="仿宋"/>
          <w:b w:val="0"/>
          <w:bCs/>
          <w:sz w:val="32"/>
          <w:szCs w:val="32"/>
        </w:rPr>
        <w:t>）要求</w:t>
      </w:r>
      <w:r>
        <w:rPr>
          <w:rFonts w:hint="eastAsia" w:ascii="仿宋" w:hAnsi="仿宋" w:eastAsia="仿宋" w:cs="仿宋"/>
          <w:b w:val="0"/>
          <w:bCs/>
          <w:sz w:val="32"/>
          <w:szCs w:val="32"/>
          <w:lang w:eastAsia="zh-CN"/>
        </w:rPr>
        <w:t>。</w:t>
      </w:r>
    </w:p>
    <w:p w14:paraId="35EA72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sz w:val="32"/>
          <w:szCs w:val="32"/>
          <w:lang w:val="en-US" w:eastAsia="zh-CN"/>
        </w:rPr>
        <w:t>（5）噪声污染治理措施。</w:t>
      </w:r>
      <w:r>
        <w:rPr>
          <w:rFonts w:hint="eastAsia" w:ascii="仿宋" w:hAnsi="仿宋" w:eastAsia="仿宋" w:cs="仿宋"/>
          <w:b w:val="0"/>
          <w:bCs/>
          <w:sz w:val="32"/>
          <w:szCs w:val="32"/>
        </w:rPr>
        <w:t>选用低噪声设备，采取消声、基础减振、室内隔声等降噪措施</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减少噪声</w:t>
      </w:r>
      <w:r>
        <w:rPr>
          <w:rFonts w:hint="eastAsia" w:ascii="仿宋" w:hAnsi="仿宋" w:eastAsia="仿宋" w:cs="仿宋"/>
          <w:b w:val="0"/>
          <w:bCs/>
          <w:sz w:val="32"/>
          <w:szCs w:val="32"/>
        </w:rPr>
        <w:t>对周围环境的影响。厂界噪声执行《工业企业厂界环境噪声排放标准》(GB12348-2008)</w:t>
      </w:r>
      <w:r>
        <w:rPr>
          <w:rFonts w:hint="eastAsia" w:ascii="仿宋" w:hAnsi="仿宋" w:eastAsia="仿宋" w:cs="仿宋"/>
          <w:b w:val="0"/>
          <w:bCs/>
          <w:sz w:val="32"/>
          <w:szCs w:val="32"/>
          <w:lang w:val="en-US" w:eastAsia="zh-CN"/>
        </w:rPr>
        <w:t>2类标准。</w:t>
      </w:r>
    </w:p>
    <w:p w14:paraId="4A10604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三、严格落实“报告表”提出的环境管理和环境监测计划，加强区域环境质量的监测。落实</w:t>
      </w:r>
      <w:r>
        <w:rPr>
          <w:rFonts w:hint="eastAsia" w:ascii="仿宋" w:hAnsi="仿宋" w:eastAsia="仿宋" w:cs="仿宋"/>
          <w:sz w:val="32"/>
          <w:szCs w:val="32"/>
        </w:rPr>
        <w:t>地下水、土壤污染防治措施</w:t>
      </w:r>
      <w:r>
        <w:rPr>
          <w:rFonts w:hint="eastAsia" w:ascii="仿宋" w:hAnsi="仿宋" w:eastAsia="仿宋" w:cs="仿宋"/>
          <w:sz w:val="32"/>
          <w:szCs w:val="32"/>
          <w:lang w:eastAsia="zh-CN"/>
        </w:rPr>
        <w:t>，</w:t>
      </w:r>
      <w:r>
        <w:rPr>
          <w:rFonts w:hint="eastAsia" w:ascii="仿宋" w:hAnsi="仿宋" w:eastAsia="仿宋" w:cs="仿宋"/>
          <w:sz w:val="32"/>
          <w:szCs w:val="32"/>
        </w:rPr>
        <w:t>制定环境保护</w:t>
      </w:r>
      <w:r>
        <w:rPr>
          <w:rFonts w:hint="eastAsia" w:ascii="仿宋" w:hAnsi="仿宋" w:eastAsia="仿宋" w:cs="仿宋"/>
          <w:sz w:val="32"/>
          <w:szCs w:val="32"/>
          <w:lang w:val="en-US" w:eastAsia="zh-CN"/>
        </w:rPr>
        <w:t>相关</w:t>
      </w:r>
      <w:r>
        <w:rPr>
          <w:rFonts w:hint="eastAsia" w:ascii="仿宋" w:hAnsi="仿宋" w:eastAsia="仿宋" w:cs="仿宋"/>
          <w:sz w:val="32"/>
          <w:szCs w:val="32"/>
        </w:rPr>
        <w:t>制度和防止污染事故应急措施</w:t>
      </w:r>
      <w:r>
        <w:rPr>
          <w:rFonts w:hint="eastAsia" w:ascii="仿宋" w:hAnsi="仿宋" w:eastAsia="仿宋" w:cs="仿宋"/>
          <w:sz w:val="32"/>
          <w:szCs w:val="32"/>
          <w:lang w:eastAsia="zh-CN"/>
        </w:rPr>
        <w:t>，</w:t>
      </w:r>
      <w:r>
        <w:rPr>
          <w:rFonts w:hint="eastAsia" w:ascii="仿宋" w:hAnsi="仿宋" w:eastAsia="仿宋" w:cs="仿宋"/>
          <w:sz w:val="32"/>
          <w:szCs w:val="32"/>
          <w:lang w:val="zh-CN"/>
        </w:rPr>
        <w:t>确保环境风险降至最低。</w:t>
      </w:r>
      <w:r>
        <w:rPr>
          <w:rFonts w:hint="eastAsia" w:ascii="仿宋" w:hAnsi="仿宋" w:eastAsia="仿宋" w:cs="仿宋"/>
          <w:sz w:val="32"/>
          <w:szCs w:val="32"/>
          <w:lang w:val="en-US" w:eastAsia="zh-CN"/>
        </w:rPr>
        <w:t xml:space="preserve">  </w:t>
      </w:r>
    </w:p>
    <w:p w14:paraId="3437A4F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w:t>
      </w:r>
      <w:r>
        <w:rPr>
          <w:rFonts w:hint="eastAsia" w:ascii="仿宋" w:hAnsi="仿宋" w:eastAsia="仿宋" w:cs="仿宋"/>
          <w:sz w:val="32"/>
          <w:szCs w:val="32"/>
        </w:rPr>
        <w:t>建立健全项目信息公开机制，按照《建设项目环境影响评价信息公开机制方案》等要求，及时、如实向社会公开项目相关信息，并主动接受社会监督。</w:t>
      </w:r>
    </w:p>
    <w:p w14:paraId="12F6204B">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五</w:t>
      </w:r>
      <w:r>
        <w:rPr>
          <w:rFonts w:hint="eastAsia" w:ascii="仿宋" w:hAnsi="仿宋" w:eastAsia="仿宋" w:cs="仿宋"/>
          <w:sz w:val="32"/>
          <w:szCs w:val="32"/>
        </w:rPr>
        <w:t>、应将以上意见和“</w:t>
      </w:r>
      <w:r>
        <w:rPr>
          <w:rFonts w:hint="eastAsia" w:ascii="仿宋" w:hAnsi="仿宋" w:eastAsia="仿宋" w:cs="仿宋"/>
          <w:sz w:val="32"/>
          <w:szCs w:val="32"/>
          <w:lang w:eastAsia="zh-CN"/>
        </w:rPr>
        <w:t>报告</w:t>
      </w:r>
      <w:r>
        <w:rPr>
          <w:rFonts w:hint="eastAsia" w:ascii="仿宋" w:hAnsi="仿宋" w:eastAsia="仿宋" w:cs="仿宋"/>
          <w:sz w:val="32"/>
          <w:szCs w:val="32"/>
          <w:lang w:val="en-US" w:eastAsia="zh-CN"/>
        </w:rPr>
        <w:t>表</w:t>
      </w:r>
      <w:r>
        <w:rPr>
          <w:rFonts w:hint="eastAsia" w:ascii="仿宋" w:hAnsi="仿宋" w:eastAsia="仿宋" w:cs="仿宋"/>
          <w:sz w:val="32"/>
          <w:szCs w:val="32"/>
        </w:rPr>
        <w:t>”规定的保护措施落实到设计与施工中。严格执行环境保护“三同时”制度</w:t>
      </w:r>
      <w:r>
        <w:rPr>
          <w:rFonts w:hint="eastAsia" w:ascii="仿宋" w:hAnsi="仿宋" w:eastAsia="仿宋" w:cs="仿宋"/>
          <w:sz w:val="32"/>
          <w:szCs w:val="32"/>
          <w:lang w:eastAsia="zh-CN"/>
        </w:rPr>
        <w:t>，</w:t>
      </w:r>
      <w:r>
        <w:rPr>
          <w:rFonts w:hint="eastAsia" w:ascii="仿宋" w:hAnsi="仿宋" w:eastAsia="仿宋" w:cs="仿宋"/>
          <w:sz w:val="32"/>
          <w:szCs w:val="32"/>
        </w:rPr>
        <w:t>按照国家排污许可有关管理规定，申请排污许可证，按证排污；须按照国家规定的标准和程序实施竣工环境保护验收，验收合格后方可投入生产或者使用；如项目的性质、规模、地点、工艺或者防治污染、防止生态破坏的措施发生重大变动的，应当重新报批建设项目环境影响评价文件。</w:t>
      </w:r>
    </w:p>
    <w:p w14:paraId="1F5CBF21">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六</w:t>
      </w:r>
      <w:r>
        <w:rPr>
          <w:rFonts w:hint="eastAsia" w:ascii="仿宋" w:hAnsi="仿宋" w:eastAsia="仿宋" w:cs="仿宋"/>
          <w:sz w:val="32"/>
          <w:szCs w:val="32"/>
        </w:rPr>
        <w:t>、</w:t>
      </w:r>
      <w:r>
        <w:rPr>
          <w:rFonts w:hint="eastAsia" w:ascii="仿宋" w:hAnsi="仿宋" w:eastAsia="仿宋" w:cs="仿宋"/>
          <w:sz w:val="32"/>
          <w:szCs w:val="32"/>
          <w:lang w:val="en-US" w:eastAsia="zh-CN"/>
        </w:rPr>
        <w:t>大同市生态环境局开发区分局</w:t>
      </w:r>
      <w:r>
        <w:rPr>
          <w:rFonts w:hint="eastAsia" w:ascii="仿宋" w:hAnsi="仿宋" w:eastAsia="仿宋" w:cs="仿宋"/>
          <w:sz w:val="32"/>
          <w:szCs w:val="32"/>
        </w:rPr>
        <w:t>负责本项目的日常监督、管理工作。</w:t>
      </w:r>
    </w:p>
    <w:p w14:paraId="30F1F45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eastAsia="zh-CN"/>
        </w:rPr>
      </w:pPr>
    </w:p>
    <w:p w14:paraId="5296BA45">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eastAsia="zh-CN"/>
        </w:rPr>
      </w:pPr>
    </w:p>
    <w:p w14:paraId="29804CBA">
      <w:pPr>
        <w:keepNext w:val="0"/>
        <w:keepLines w:val="0"/>
        <w:pageBreakBefore w:val="0"/>
        <w:widowControl w:val="0"/>
        <w:kinsoku/>
        <w:wordWrap/>
        <w:overflowPunct/>
        <w:topLinePunct w:val="0"/>
        <w:autoSpaceDE/>
        <w:autoSpaceDN/>
        <w:bidi w:val="0"/>
        <w:adjustRightInd/>
        <w:snapToGrid/>
        <w:spacing w:line="600" w:lineRule="exact"/>
        <w:ind w:left="0" w:leftChars="0" w:firstLine="2880" w:firstLineChars="9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大同经济技术开发区</w:t>
      </w:r>
      <w:r>
        <w:rPr>
          <w:rFonts w:hint="eastAsia" w:ascii="仿宋" w:hAnsi="仿宋" w:eastAsia="仿宋" w:cs="仿宋"/>
          <w:sz w:val="32"/>
          <w:szCs w:val="32"/>
          <w:lang w:val="en-US" w:eastAsia="zh-CN"/>
        </w:rPr>
        <w:t xml:space="preserve">发展与行政审批部     </w:t>
      </w:r>
    </w:p>
    <w:p w14:paraId="7406E887">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2026年4月29日                                                                                                                                   </w:t>
      </w:r>
    </w:p>
    <w:p w14:paraId="7E842FE9">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 w:hAnsi="仿宋" w:eastAsia="仿宋" w:cs="仿宋"/>
          <w:sz w:val="32"/>
          <w:szCs w:val="32"/>
          <w:lang w:val="en-US" w:eastAsia="zh-CN"/>
        </w:rPr>
      </w:pPr>
    </w:p>
    <w:p w14:paraId="6F31A6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13B573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04E5B1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5475FA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67D12D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0B51587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444C32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63E9AB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3BE11F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035F235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19E92A7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bookmarkStart w:id="0" w:name="_GoBack"/>
      <w:bookmarkEnd w:id="0"/>
    </w:p>
    <w:p w14:paraId="2613A3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08A7A9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0FB2AC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308610</wp:posOffset>
                </wp:positionV>
                <wp:extent cx="5958205" cy="31750"/>
                <wp:effectExtent l="0" t="4445" r="4445" b="20955"/>
                <wp:wrapNone/>
                <wp:docPr id="1" name="直接连接符 1"/>
                <wp:cNvGraphicFramePr/>
                <a:graphic xmlns:a="http://schemas.openxmlformats.org/drawingml/2006/main">
                  <a:graphicData uri="http://schemas.microsoft.com/office/word/2010/wordprocessingShape">
                    <wps:wsp>
                      <wps:cNvCnPr/>
                      <wps:spPr>
                        <a:xfrm>
                          <a:off x="875030" y="8623935"/>
                          <a:ext cx="5958205" cy="31750"/>
                        </a:xfrm>
                        <a:prstGeom prst="line">
                          <a:avLst/>
                        </a:prstGeom>
                        <a:noFill/>
                        <a:ln w="635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pt;margin-top:24.3pt;height:2.5pt;width:469.15pt;z-index:251659264;mso-width-relative:page;mso-height-relative:page;" filled="f" stroked="t" coordsize="21600,21600" o:gfxdata="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5T0GNcAAAAHAQAADwAAAAAAAAABACAAAAAiAAAAZHJzL2Rv&#10;d25yZXYueG1sUEsBAhQAFAAAAAgAh07iQPbexocCAgAA4gMAAA4AAAAAAAAAAQAgAAAAJgEAAGRy&#10;cy9lMm9Eb2MueG1sUEsFBgAAAAAGAAYAWQEAAJoFAAAAAA==&#10;">
                <v:fill on="f" focussize="0,0"/>
                <v:stroke weight="0.5pt" color="#000000 [3204]" miterlimit="8" joinstyle="miter"/>
                <v:imagedata o:title=""/>
                <o:lock v:ext="edit" aspectratio="f"/>
              </v:line>
            </w:pict>
          </mc:Fallback>
        </mc:AlternateContent>
      </w:r>
    </w:p>
    <w:p w14:paraId="17B1FED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mc:AlternateContent>
          <mc:Choice Requires="wps">
            <w:drawing>
              <wp:anchor distT="0" distB="0" distL="114300" distR="114300" simplePos="0" relativeHeight="251660288" behindDoc="0" locked="0" layoutInCell="1" allowOverlap="1">
                <wp:simplePos x="0" y="0"/>
                <wp:positionH relativeFrom="column">
                  <wp:posOffset>-51435</wp:posOffset>
                </wp:positionH>
                <wp:positionV relativeFrom="paragraph">
                  <wp:posOffset>527685</wp:posOffset>
                </wp:positionV>
                <wp:extent cx="6029325" cy="38100"/>
                <wp:effectExtent l="0" t="4445" r="9525" b="14605"/>
                <wp:wrapNone/>
                <wp:docPr id="2" name="直接连接符 2"/>
                <wp:cNvGraphicFramePr/>
                <a:graphic xmlns:a="http://schemas.openxmlformats.org/drawingml/2006/main">
                  <a:graphicData uri="http://schemas.microsoft.com/office/word/2010/wordprocessingShape">
                    <wps:wsp>
                      <wps:cNvCnPr/>
                      <wps:spPr>
                        <a:xfrm>
                          <a:off x="884555" y="9233535"/>
                          <a:ext cx="6029325" cy="38100"/>
                        </a:xfrm>
                        <a:prstGeom prst="line">
                          <a:avLst/>
                        </a:prstGeom>
                        <a:noFill/>
                        <a:ln w="6350" cap="flat" cmpd="sng" algn="ctr">
                          <a:solidFill>
                            <a:sysClr val="windowText" lastClr="000000">
                              <a:lumMod val="85000"/>
                              <a:lumOff val="15000"/>
                            </a:sysClr>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05pt;margin-top:41.55pt;height:3pt;width:474.75pt;z-index:251660288;mso-width-relative:page;mso-height-relative:page;" filled="f" stroked="t" coordsize="21600,21600" o:gfxdata="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tBqKW1AAAAAgB&#10;AAAPAAAAAAAAAAEAIAAAACIAAABkcnMvZG93bnJldi54bWxQSwECFAAUAAAACACHTuJA6h4+Eh8C&#10;AAAaBAAADgAAAAAAAAABACAAAAAjAQAAZHJzL2Uyb0RvYy54bWxQSwUGAAAAAAYABgBZAQAAtAUA&#10;AAAA&#10;">
                <v:fill on="f" focussize="0,0"/>
                <v:stroke weight="0.5pt" color="#262626 [2740]" miterlimit="8" joinstyle="miter"/>
                <v:imagedata o:title=""/>
                <o:lock v:ext="edit" aspectratio="f"/>
              </v:line>
            </w:pict>
          </mc:Fallback>
        </mc:AlternateContent>
      </w:r>
      <w:r>
        <w:rPr>
          <w:rFonts w:hint="eastAsia" w:ascii="仿宋" w:hAnsi="仿宋" w:eastAsia="仿宋" w:cs="仿宋"/>
          <w:sz w:val="32"/>
          <w:szCs w:val="32"/>
          <w:lang w:val="en-US" w:eastAsia="zh-CN"/>
        </w:rPr>
        <w:t>抄送：大同市生态环境局开发区分局、</w:t>
      </w:r>
      <w:r>
        <w:rPr>
          <w:rFonts w:hint="eastAsia" w:ascii="仿宋" w:hAnsi="仿宋" w:eastAsia="仿宋" w:cs="仿宋"/>
          <w:b w:val="0"/>
          <w:bCs/>
          <w:sz w:val="32"/>
          <w:szCs w:val="32"/>
        </w:rPr>
        <w:t>山西</w:t>
      </w:r>
      <w:r>
        <w:rPr>
          <w:rFonts w:hint="eastAsia" w:ascii="仿宋" w:hAnsi="仿宋" w:eastAsia="仿宋" w:cs="仿宋"/>
          <w:b w:val="0"/>
          <w:bCs/>
          <w:sz w:val="32"/>
          <w:szCs w:val="32"/>
          <w:lang w:val="en-US" w:eastAsia="zh-CN"/>
        </w:rPr>
        <w:t>林语环境</w:t>
      </w:r>
      <w:r>
        <w:rPr>
          <w:rFonts w:hint="eastAsia" w:ascii="仿宋" w:hAnsi="仿宋" w:eastAsia="仿宋" w:cs="仿宋"/>
          <w:b w:val="0"/>
          <w:bCs/>
          <w:sz w:val="32"/>
          <w:szCs w:val="32"/>
        </w:rPr>
        <w:t>科技有限公司</w:t>
      </w:r>
    </w:p>
    <w:sectPr>
      <w:pgSz w:w="11906" w:h="16838"/>
      <w:pgMar w:top="1270" w:right="1349" w:bottom="1553" w:left="134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2B1156"/>
    <w:multiLevelType w:val="multilevel"/>
    <w:tmpl w:val="382B1156"/>
    <w:lvl w:ilvl="0" w:tentative="0">
      <w:start w:val="1"/>
      <w:numFmt w:val="none"/>
      <w:suff w:val="nothing"/>
      <w:lvlText w:val="第一章"/>
      <w:lvlJc w:val="left"/>
      <w:pPr>
        <w:ind w:left="0" w:firstLine="397"/>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2"/>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3ODEyZGMxODYyMTM1OGM4NmE0YTY0YTk1ODVlMGEifQ=="/>
  </w:docVars>
  <w:rsids>
    <w:rsidRoot w:val="2C90281C"/>
    <w:rsid w:val="00621C19"/>
    <w:rsid w:val="006B4EF0"/>
    <w:rsid w:val="00D42B17"/>
    <w:rsid w:val="00DA3EA5"/>
    <w:rsid w:val="025D59DB"/>
    <w:rsid w:val="0281296F"/>
    <w:rsid w:val="03D177E1"/>
    <w:rsid w:val="043C56EE"/>
    <w:rsid w:val="04850FDB"/>
    <w:rsid w:val="051C790C"/>
    <w:rsid w:val="05E7263A"/>
    <w:rsid w:val="062F259D"/>
    <w:rsid w:val="07C9227E"/>
    <w:rsid w:val="07F7533D"/>
    <w:rsid w:val="081A1ACF"/>
    <w:rsid w:val="08761E35"/>
    <w:rsid w:val="0A5D3F16"/>
    <w:rsid w:val="0A8A65A2"/>
    <w:rsid w:val="0AF251F0"/>
    <w:rsid w:val="0B0977D5"/>
    <w:rsid w:val="0B592171"/>
    <w:rsid w:val="0C5C1C12"/>
    <w:rsid w:val="0CC021A1"/>
    <w:rsid w:val="0D300A35"/>
    <w:rsid w:val="0D666226"/>
    <w:rsid w:val="0DB03F54"/>
    <w:rsid w:val="13A9398F"/>
    <w:rsid w:val="14BB0D3C"/>
    <w:rsid w:val="14C94ACE"/>
    <w:rsid w:val="162C249A"/>
    <w:rsid w:val="16732E22"/>
    <w:rsid w:val="168F6E32"/>
    <w:rsid w:val="18062417"/>
    <w:rsid w:val="186B3909"/>
    <w:rsid w:val="18AE37F5"/>
    <w:rsid w:val="1A746132"/>
    <w:rsid w:val="1A835237"/>
    <w:rsid w:val="1AB9499C"/>
    <w:rsid w:val="1B2C5DD7"/>
    <w:rsid w:val="1B636B19"/>
    <w:rsid w:val="1BF336DB"/>
    <w:rsid w:val="1DB4365C"/>
    <w:rsid w:val="1F240CB5"/>
    <w:rsid w:val="1F457924"/>
    <w:rsid w:val="1F8B4890"/>
    <w:rsid w:val="21442F49"/>
    <w:rsid w:val="21FF1070"/>
    <w:rsid w:val="22A145FC"/>
    <w:rsid w:val="22CD2531"/>
    <w:rsid w:val="24C121EE"/>
    <w:rsid w:val="24DA1C09"/>
    <w:rsid w:val="25585215"/>
    <w:rsid w:val="255B11BF"/>
    <w:rsid w:val="259124D5"/>
    <w:rsid w:val="266556CC"/>
    <w:rsid w:val="26BC17D3"/>
    <w:rsid w:val="26FF6A0B"/>
    <w:rsid w:val="27330FC0"/>
    <w:rsid w:val="277F4CDB"/>
    <w:rsid w:val="28186EDD"/>
    <w:rsid w:val="299746FB"/>
    <w:rsid w:val="29D67050"/>
    <w:rsid w:val="2A317143"/>
    <w:rsid w:val="2A3873C3"/>
    <w:rsid w:val="2B78314D"/>
    <w:rsid w:val="2B82123D"/>
    <w:rsid w:val="2C90281C"/>
    <w:rsid w:val="2D7F56A6"/>
    <w:rsid w:val="2E650DC8"/>
    <w:rsid w:val="2E690493"/>
    <w:rsid w:val="2E6E3B6C"/>
    <w:rsid w:val="2FAD64C4"/>
    <w:rsid w:val="30E45858"/>
    <w:rsid w:val="31A84EB5"/>
    <w:rsid w:val="31C21DB1"/>
    <w:rsid w:val="32AB29E5"/>
    <w:rsid w:val="337128DE"/>
    <w:rsid w:val="33736619"/>
    <w:rsid w:val="337C208F"/>
    <w:rsid w:val="33864572"/>
    <w:rsid w:val="35EA3BFF"/>
    <w:rsid w:val="36A77B5D"/>
    <w:rsid w:val="374A2560"/>
    <w:rsid w:val="37A95DA4"/>
    <w:rsid w:val="399C04ED"/>
    <w:rsid w:val="3AC16F61"/>
    <w:rsid w:val="3CD63197"/>
    <w:rsid w:val="3CF82637"/>
    <w:rsid w:val="3EC126C5"/>
    <w:rsid w:val="3F3E4AED"/>
    <w:rsid w:val="3FBD419A"/>
    <w:rsid w:val="3FF22557"/>
    <w:rsid w:val="405D067C"/>
    <w:rsid w:val="406311E6"/>
    <w:rsid w:val="41784501"/>
    <w:rsid w:val="41FD6B3E"/>
    <w:rsid w:val="430F61D6"/>
    <w:rsid w:val="43750C3B"/>
    <w:rsid w:val="43FC693C"/>
    <w:rsid w:val="443072E8"/>
    <w:rsid w:val="44423B1B"/>
    <w:rsid w:val="4605689B"/>
    <w:rsid w:val="467A1AED"/>
    <w:rsid w:val="47AF4D0E"/>
    <w:rsid w:val="4A39348C"/>
    <w:rsid w:val="4B842010"/>
    <w:rsid w:val="4BDC78E9"/>
    <w:rsid w:val="4C094875"/>
    <w:rsid w:val="4C1641DB"/>
    <w:rsid w:val="4C4D2E3A"/>
    <w:rsid w:val="4D2E0486"/>
    <w:rsid w:val="4E1D31E0"/>
    <w:rsid w:val="4E402B66"/>
    <w:rsid w:val="4EE12D46"/>
    <w:rsid w:val="50291321"/>
    <w:rsid w:val="519F7BA4"/>
    <w:rsid w:val="53B45A28"/>
    <w:rsid w:val="53C65D8A"/>
    <w:rsid w:val="54AE0421"/>
    <w:rsid w:val="54D33FDA"/>
    <w:rsid w:val="554A7E27"/>
    <w:rsid w:val="55965E0C"/>
    <w:rsid w:val="55D53AE1"/>
    <w:rsid w:val="56BD287A"/>
    <w:rsid w:val="570B1838"/>
    <w:rsid w:val="58BB52C0"/>
    <w:rsid w:val="58BE0AA7"/>
    <w:rsid w:val="59376914"/>
    <w:rsid w:val="5A5A5CCE"/>
    <w:rsid w:val="5AE43736"/>
    <w:rsid w:val="5BE55298"/>
    <w:rsid w:val="5BEF731F"/>
    <w:rsid w:val="5D465377"/>
    <w:rsid w:val="5D704AEA"/>
    <w:rsid w:val="5E2D414A"/>
    <w:rsid w:val="5E337FF2"/>
    <w:rsid w:val="5F49114F"/>
    <w:rsid w:val="5F881C77"/>
    <w:rsid w:val="5FBE1F35"/>
    <w:rsid w:val="60AD6BBE"/>
    <w:rsid w:val="60C278C3"/>
    <w:rsid w:val="61002705"/>
    <w:rsid w:val="643001A7"/>
    <w:rsid w:val="648135D1"/>
    <w:rsid w:val="64C93A93"/>
    <w:rsid w:val="64DF4A2F"/>
    <w:rsid w:val="65354C0E"/>
    <w:rsid w:val="65A70401"/>
    <w:rsid w:val="669C5A34"/>
    <w:rsid w:val="66C832A1"/>
    <w:rsid w:val="69005735"/>
    <w:rsid w:val="69056444"/>
    <w:rsid w:val="6BC12154"/>
    <w:rsid w:val="6C353D3B"/>
    <w:rsid w:val="6CCD6BD4"/>
    <w:rsid w:val="6CD52274"/>
    <w:rsid w:val="6CEA224A"/>
    <w:rsid w:val="6D472CAD"/>
    <w:rsid w:val="6E080427"/>
    <w:rsid w:val="6FE0340A"/>
    <w:rsid w:val="700A0487"/>
    <w:rsid w:val="71E67BAB"/>
    <w:rsid w:val="738C151C"/>
    <w:rsid w:val="73C27A32"/>
    <w:rsid w:val="74275AAB"/>
    <w:rsid w:val="752C6F04"/>
    <w:rsid w:val="75C43404"/>
    <w:rsid w:val="77143A5D"/>
    <w:rsid w:val="78063B24"/>
    <w:rsid w:val="78760DAF"/>
    <w:rsid w:val="78762B5D"/>
    <w:rsid w:val="79081668"/>
    <w:rsid w:val="7AB011BF"/>
    <w:rsid w:val="7B02237B"/>
    <w:rsid w:val="7B83645A"/>
    <w:rsid w:val="7BEB54C7"/>
    <w:rsid w:val="7CD61CB4"/>
    <w:rsid w:val="7CE3382C"/>
    <w:rsid w:val="7F09156C"/>
    <w:rsid w:val="7F2B28E3"/>
    <w:rsid w:val="7F6E0A32"/>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numPr>
        <w:ilvl w:val="3"/>
        <w:numId w:val="1"/>
      </w:numPr>
      <w:ind w:firstLineChars="0"/>
      <w:outlineLvl w:val="3"/>
    </w:pPr>
    <w:rPr>
      <w:bCs/>
      <w:color w:val="000000"/>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qFormat/>
    <w:uiPriority w:val="0"/>
    <w:pPr>
      <w:widowControl w:val="0"/>
      <w:spacing w:line="540" w:lineRule="exact"/>
      <w:jc w:val="center"/>
    </w:pPr>
    <w:rPr>
      <w:rFonts w:ascii="Times New Roman" w:hAnsi="Times New Roman" w:eastAsia="华文中宋" w:cs="Times New Roman"/>
      <w:kern w:val="2"/>
      <w:sz w:val="40"/>
      <w:szCs w:val="24"/>
      <w:lang w:val="en-US" w:eastAsia="zh-CN" w:bidi="ar-SA"/>
    </w:rPr>
  </w:style>
  <w:style w:type="paragraph" w:styleId="4">
    <w:name w:val="Body Text Indent"/>
    <w:basedOn w:val="1"/>
    <w:qFormat/>
    <w:uiPriority w:val="0"/>
    <w:pPr>
      <w:spacing w:after="120"/>
      <w:ind w:left="420" w:leftChars="200"/>
    </w:pPr>
  </w:style>
  <w:style w:type="paragraph" w:styleId="5">
    <w:name w:val="Body Text First Indent"/>
    <w:basedOn w:val="1"/>
    <w:qFormat/>
    <w:uiPriority w:val="99"/>
    <w:pPr>
      <w:ind w:firstLine="420" w:firstLineChars="100"/>
    </w:pPr>
  </w:style>
  <w:style w:type="paragraph" w:styleId="6">
    <w:name w:val="Body Text First Indent 2"/>
    <w:basedOn w:val="4"/>
    <w:next w:val="7"/>
    <w:qFormat/>
    <w:uiPriority w:val="0"/>
    <w:pPr>
      <w:widowControl w:val="0"/>
      <w:spacing w:after="120" w:line="240" w:lineRule="auto"/>
      <w:ind w:left="420" w:leftChars="200" w:firstLine="420"/>
      <w:jc w:val="both"/>
    </w:pPr>
    <w:rPr>
      <w:rFonts w:ascii="Times New Roman" w:hAnsi="Times New Roman" w:eastAsia="宋体" w:cs="Times New Roman"/>
      <w:kern w:val="2"/>
      <w:sz w:val="21"/>
      <w:szCs w:val="24"/>
      <w:lang w:val="en-US" w:eastAsia="zh-CN" w:bidi="ar-SA"/>
    </w:rPr>
  </w:style>
  <w:style w:type="paragraph" w:customStyle="1" w:styleId="7">
    <w:name w:val="Default"/>
    <w:basedOn w:val="8"/>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11">
    <w:name w:val="报告正文"/>
    <w:basedOn w:val="1"/>
    <w:qFormat/>
    <w:uiPriority w:val="0"/>
    <w:pPr>
      <w:autoSpaceDE w:val="0"/>
      <w:autoSpaceDN w:val="0"/>
      <w:adjustRightInd w:val="0"/>
      <w:spacing w:line="560" w:lineRule="atLeast"/>
      <w:ind w:firstLine="200" w:firstLineChars="200"/>
      <w:textAlignment w:val="baseline"/>
    </w:pPr>
    <w:rPr>
      <w:rFonts w:ascii="宋体"/>
      <w:kern w:val="0"/>
      <w:sz w:val="24"/>
      <w:szCs w:val="20"/>
    </w:rPr>
  </w:style>
  <w:style w:type="paragraph" w:customStyle="1" w:styleId="12">
    <w:name w:val="封面-3"/>
    <w:basedOn w:val="1"/>
    <w:qFormat/>
    <w:uiPriority w:val="99"/>
    <w:pPr>
      <w:spacing w:line="360" w:lineRule="auto"/>
      <w:jc w:val="center"/>
    </w:pPr>
    <w:rPr>
      <w:rFonts w:eastAsia="黑体"/>
      <w:bCs/>
      <w:spacing w:val="-20"/>
      <w:sz w:val="32"/>
      <w:szCs w:val="32"/>
    </w:rPr>
  </w:style>
  <w:style w:type="character" w:customStyle="1" w:styleId="13">
    <w:name w:val="NormalCharacter"/>
    <w:semiHidden/>
    <w:qFormat/>
    <w:uiPriority w:val="0"/>
  </w:style>
  <w:style w:type="paragraph" w:styleId="14">
    <w:name w:val="List Paragraph"/>
    <w:basedOn w:val="1"/>
    <w:qFormat/>
    <w:uiPriority w:val="1"/>
    <w:pPr>
      <w:ind w:left="1290" w:hanging="314"/>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1755</Words>
  <Characters>1866</Characters>
  <Lines>0</Lines>
  <Paragraphs>0</Paragraphs>
  <TotalTime>0</TotalTime>
  <ScaleCrop>false</ScaleCrop>
  <LinksUpToDate>false</LinksUpToDate>
  <CharactersWithSpaces>3576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2022-01-13T06:51:00Z</dcterms:created>
  <dc:creator>lenovo</dc:creator>
  <cp:lastModifiedBy>呂师</cp:lastModifiedBy>
  <cp:lastPrinted>2025-01-10T00:44:00Z</cp:lastPrinted>
  <dcterms:modified xsi:type="dcterms:W3CDTF">2026-04-27T01:09:29Z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55CCB84A68354B4DAB69BCAC69D83637</vt:lpwstr>
  </property>
  <property fmtid="{D5CDD505-2E9C-101B-9397-08002B2CF9AE}" pid="4" name="commondata">
    <vt:lpwstr>eyJoZGlkIjoiZTBmNmE3YjQ3MjE4YzE2YmJiNGUzZDUwNTc4N2JhYzgifQ==</vt:lpwstr>
  </property>
  <property fmtid="{D5CDD505-2E9C-101B-9397-08002B2CF9AE}" pid="5" name="KSOTemplateDocerSaveRecord">
    <vt:lpwstr>eyJoZGlkIjoiNzA3ODEyZGMxODYyMTM1OGM4NmE0YTY0YTk1ODVlMGEiLCJ1c2VySWQiOiI2NTUxODU5MDkifQ==</vt:lpwstr>
  </property>
</Properties>
</file>